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6"/>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Ad-Hoc Meeting 1901</w:t>
      </w:r>
      <w:r>
        <w:rPr>
          <w:rFonts w:cs="Arial"/>
          <w:bCs/>
          <w:sz w:val="22"/>
          <w:szCs w:val="22"/>
          <w:lang w:eastAsia="zh-CN"/>
        </w:rPr>
        <w:tab/>
      </w:r>
      <w:r>
        <w:rPr>
          <w:rFonts w:hint="eastAsia" w:cs="Arial"/>
          <w:bCs/>
          <w:sz w:val="22"/>
          <w:szCs w:val="22"/>
          <w:lang w:eastAsia="zh-CN"/>
        </w:rPr>
        <w:t xml:space="preserve">                                                         R1-1900070</w:t>
      </w:r>
    </w:p>
    <w:p>
      <w:pPr>
        <w:pStyle w:val="22"/>
        <w:tabs>
          <w:tab w:val="right" w:pos="8280"/>
          <w:tab w:val="right" w:pos="9781"/>
        </w:tabs>
        <w:snapToGrid w:val="0"/>
        <w:spacing w:after="180" w:afterLines="50" w:line="240" w:lineRule="auto"/>
        <w:rPr>
          <w:sz w:val="20"/>
        </w:rPr>
      </w:pPr>
      <w:r>
        <w:rPr>
          <w:rFonts w:cs="Arial"/>
          <w:bCs/>
          <w:sz w:val="22"/>
          <w:szCs w:val="22"/>
          <w:lang w:eastAsia="ja-JP"/>
        </w:rPr>
        <w:t>Taipei, 21</w:t>
      </w:r>
      <w:r>
        <w:rPr>
          <w:rFonts w:cs="Arial"/>
          <w:bCs/>
          <w:sz w:val="22"/>
          <w:szCs w:val="22"/>
          <w:vertAlign w:val="superscript"/>
          <w:lang w:eastAsia="ja-JP"/>
        </w:rPr>
        <w:t>st</w:t>
      </w:r>
      <w:r>
        <w:rPr>
          <w:rFonts w:cs="Arial"/>
          <w:bCs/>
          <w:sz w:val="22"/>
          <w:szCs w:val="22"/>
          <w:lang w:eastAsia="ja-JP"/>
        </w:rPr>
        <w:t xml:space="preserve"> – 25</w:t>
      </w:r>
      <w:r>
        <w:rPr>
          <w:rFonts w:cs="Arial"/>
          <w:bCs/>
          <w:sz w:val="22"/>
          <w:szCs w:val="22"/>
          <w:vertAlign w:val="superscript"/>
          <w:lang w:eastAsia="ja-JP"/>
        </w:rPr>
        <w:t>th</w:t>
      </w:r>
      <w:r>
        <w:rPr>
          <w:rFonts w:cs="Arial"/>
          <w:bCs/>
          <w:sz w:val="22"/>
          <w:szCs w:val="22"/>
          <w:lang w:eastAsia="ja-JP"/>
        </w:rPr>
        <w:t xml:space="preserve"> January, 2019</w:t>
      </w:r>
      <w:bookmarkEnd w:id="0"/>
    </w:p>
    <w:p>
      <w:pPr>
        <w:pStyle w:val="22"/>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bookmarkStart w:id="2" w:name="OLE_LINK23"/>
      <w:r>
        <w:rPr>
          <w:rFonts w:hint="eastAsia" w:eastAsia="宋体"/>
          <w:sz w:val="20"/>
          <w:lang w:eastAsia="zh-CN"/>
        </w:rPr>
        <w:t>UL control enhancements for URLLC</w:t>
      </w:r>
      <w:bookmarkEnd w:id="2"/>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7.2.6.1.2</w:t>
      </w:r>
    </w:p>
    <w:p>
      <w:pPr>
        <w:pStyle w:val="22"/>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default"/>
          <w:i/>
          <w:highlight w:val="none"/>
          <w:lang w:val="en-US"/>
        </w:rPr>
      </w:pPr>
      <w:r>
        <w:rPr>
          <w:rFonts w:hint="eastAsia" w:eastAsia="宋体"/>
          <w:highlight w:val="none"/>
          <w:lang w:val="en-US" w:eastAsia="zh-CN"/>
        </w:rPr>
        <w:t>In the RAN1 #95 meeting, i</w:t>
      </w:r>
      <w:r>
        <w:rPr>
          <w:rFonts w:eastAsia="宋体"/>
          <w:highlight w:val="none"/>
          <w:lang w:val="en-US" w:eastAsia="zh-CN"/>
        </w:rPr>
        <w:t xml:space="preserve">n order to better support URLLC in </w:t>
      </w:r>
      <w:r>
        <w:rPr>
          <w:rFonts w:hint="eastAsia" w:eastAsia="宋体"/>
          <w:highlight w:val="none"/>
          <w:lang w:val="en-US" w:eastAsia="zh-CN"/>
        </w:rPr>
        <w:t>NR Rel-16</w:t>
      </w:r>
      <w:r>
        <w:rPr>
          <w:rFonts w:eastAsia="宋体"/>
          <w:highlight w:val="none"/>
          <w:lang w:val="en-US" w:eastAsia="zh-CN"/>
        </w:rPr>
        <w:t>,</w:t>
      </w:r>
      <w:r>
        <w:rPr>
          <w:rFonts w:hint="eastAsia" w:eastAsia="宋体"/>
          <w:highlight w:val="none"/>
          <w:lang w:val="en-US" w:eastAsia="zh-CN"/>
        </w:rPr>
        <w:t xml:space="preserve"> </w:t>
      </w:r>
      <w:r>
        <w:rPr>
          <w:rFonts w:eastAsia="宋体"/>
          <w:highlight w:val="none"/>
          <w:lang w:val="en-US" w:eastAsia="zh-CN"/>
        </w:rPr>
        <w:t xml:space="preserve">the following agreement </w:t>
      </w:r>
      <w:r>
        <w:rPr>
          <w:rFonts w:hint="eastAsia" w:eastAsia="宋体"/>
          <w:highlight w:val="none"/>
          <w:lang w:val="en-US" w:eastAsia="zh-CN"/>
        </w:rPr>
        <w:t xml:space="preserve">and conclusion </w:t>
      </w:r>
      <w:r>
        <w:rPr>
          <w:rFonts w:eastAsia="宋体"/>
          <w:highlight w:val="none"/>
          <w:lang w:val="en-US" w:eastAsia="zh-CN"/>
        </w:rPr>
        <w:t>w</w:t>
      </w:r>
      <w:r>
        <w:rPr>
          <w:rFonts w:hint="eastAsia" w:eastAsia="宋体"/>
          <w:highlight w:val="none"/>
          <w:lang w:val="en-US" w:eastAsia="zh-CN"/>
        </w:rPr>
        <w:t>ere</w:t>
      </w:r>
      <w:r>
        <w:rPr>
          <w:rFonts w:eastAsia="宋体"/>
          <w:highlight w:val="none"/>
          <w:lang w:val="en-US" w:eastAsia="zh-CN"/>
        </w:rPr>
        <w:t xml:space="preserve"> reached</w:t>
      </w:r>
      <w:r>
        <w:rPr>
          <w:rFonts w:hint="eastAsia" w:eastAsia="宋体"/>
          <w:highlight w:val="none"/>
          <w:lang w:val="en-US" w:eastAsia="zh-CN"/>
        </w:rPr>
        <w:t>.</w:t>
      </w:r>
    </w:p>
    <w:p>
      <w:pPr>
        <w:keepNext w:val="0"/>
        <w:keepLines w:val="0"/>
        <w:pageBreakBefore w:val="0"/>
        <w:widowControl/>
        <w:kinsoku/>
        <w:wordWrap/>
        <w:overflowPunct w:val="0"/>
        <w:topLinePunct w:val="0"/>
        <w:autoSpaceDE w:val="0"/>
        <w:autoSpaceDN w:val="0"/>
        <w:bidi w:val="0"/>
        <w:adjustRightInd w:val="0"/>
        <w:snapToGrid w:val="0"/>
        <w:spacing w:after="0"/>
        <w:textAlignment w:val="baseline"/>
        <w:outlineLvl w:val="9"/>
      </w:pPr>
      <w:r>
        <w:rPr>
          <w:highlight w:val="green"/>
        </w:rPr>
        <w:t>Agreements</w:t>
      </w:r>
      <w:r>
        <w:t>:</w:t>
      </w:r>
    </w:p>
    <w:p>
      <w:pPr>
        <w:keepNext w:val="0"/>
        <w:keepLines w:val="0"/>
        <w:pageBreakBefore w:val="0"/>
        <w:widowControl/>
        <w:numPr>
          <w:ilvl w:val="0"/>
          <w:numId w:val="2"/>
        </w:numPr>
        <w:kinsoku/>
        <w:wordWrap/>
        <w:overflowPunct w:val="0"/>
        <w:topLinePunct w:val="0"/>
        <w:autoSpaceDE w:val="0"/>
        <w:autoSpaceDN w:val="0"/>
        <w:bidi w:val="0"/>
        <w:adjustRightInd w:val="0"/>
        <w:snapToGrid w:val="0"/>
        <w:spacing w:after="0"/>
        <w:textAlignment w:val="baseline"/>
        <w:outlineLvl w:val="9"/>
        <w:rPr>
          <w:rFonts w:eastAsia="宋体"/>
          <w:lang w:eastAsia="zh-CN"/>
        </w:rPr>
      </w:pPr>
      <w:r>
        <w:rPr>
          <w:rFonts w:hint="eastAsia" w:eastAsia="宋体"/>
          <w:lang w:eastAsia="zh-CN"/>
        </w:rPr>
        <w:t xml:space="preserve">Multiple </w:t>
      </w:r>
      <w:r>
        <w:rPr>
          <w:rFonts w:hint="eastAsia" w:eastAsia="宋体"/>
          <w:color w:val="000000"/>
          <w:lang w:eastAsia="zh-CN"/>
        </w:rPr>
        <w:t>PUCCHs for</w:t>
      </w:r>
      <w:r>
        <w:rPr>
          <w:rFonts w:hint="eastAsia" w:eastAsia="宋体"/>
          <w:lang w:eastAsia="zh-CN"/>
        </w:rPr>
        <w:t xml:space="preserve"> HARQ-ACK within a slot should be supported in R16.</w:t>
      </w:r>
    </w:p>
    <w:p>
      <w:pPr>
        <w:keepNext w:val="0"/>
        <w:keepLines w:val="0"/>
        <w:pageBreakBefore w:val="0"/>
        <w:widowControl/>
        <w:kinsoku/>
        <w:wordWrap/>
        <w:overflowPunct w:val="0"/>
        <w:topLinePunct w:val="0"/>
        <w:autoSpaceDE w:val="0"/>
        <w:autoSpaceDN w:val="0"/>
        <w:bidi w:val="0"/>
        <w:adjustRightInd w:val="0"/>
        <w:snapToGrid w:val="0"/>
        <w:spacing w:after="0"/>
        <w:textAlignment w:val="baseline"/>
        <w:outlineLvl w:val="9"/>
        <w:rPr>
          <w:b/>
          <w:u w:val="single"/>
        </w:rPr>
      </w:pPr>
      <w:r>
        <w:rPr>
          <w:b/>
          <w:u w:val="single"/>
        </w:rPr>
        <w:t>Conclusion:</w:t>
      </w:r>
    </w:p>
    <w:p>
      <w:pPr>
        <w:keepNext w:val="0"/>
        <w:keepLines w:val="0"/>
        <w:pageBreakBefore w:val="0"/>
        <w:widowControl/>
        <w:kinsoku/>
        <w:wordWrap/>
        <w:overflowPunct w:val="0"/>
        <w:topLinePunct w:val="0"/>
        <w:autoSpaceDE w:val="0"/>
        <w:autoSpaceDN w:val="0"/>
        <w:bidi w:val="0"/>
        <w:adjustRightInd w:val="0"/>
        <w:snapToGrid w:val="0"/>
        <w:spacing w:after="0"/>
        <w:textAlignment w:val="baseline"/>
        <w:outlineLvl w:val="9"/>
        <w:rPr>
          <w:rFonts w:eastAsia="宋体"/>
          <w:lang w:eastAsia="zh-CN"/>
        </w:rPr>
      </w:pPr>
      <w:r>
        <w:rPr>
          <w:rFonts w:hint="eastAsia" w:eastAsia="宋体"/>
          <w:lang w:eastAsia="zh-CN"/>
        </w:rPr>
        <w:t xml:space="preserve">For supporting multiple </w:t>
      </w:r>
      <w:r>
        <w:rPr>
          <w:rFonts w:hint="eastAsia" w:eastAsia="宋体"/>
          <w:color w:val="000000"/>
          <w:lang w:eastAsia="zh-CN"/>
        </w:rPr>
        <w:t>PUCCHs for</w:t>
      </w:r>
      <w:r>
        <w:rPr>
          <w:rFonts w:hint="eastAsia" w:eastAsia="宋体"/>
          <w:lang w:eastAsia="zh-CN"/>
        </w:rPr>
        <w:t xml:space="preserve"> HARQ-ACK within a slot, companies are encouraged to provide following details when proposing a solution:</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baseline"/>
        <w:outlineLvl w:val="9"/>
        <w:rPr>
          <w:rFonts w:eastAsia="宋体"/>
          <w:lang w:eastAsia="zh-CN"/>
        </w:rPr>
      </w:pPr>
      <w:r>
        <w:rPr>
          <w:rFonts w:hint="eastAsia" w:eastAsia="宋体"/>
          <w:lang w:eastAsia="zh-CN"/>
        </w:rPr>
        <w:t>How to separate HARQ-ACK multiplexing windows for different PUCCHs?</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baseline"/>
        <w:outlineLvl w:val="9"/>
        <w:rPr>
          <w:rFonts w:eastAsia="宋体"/>
          <w:lang w:eastAsia="zh-CN"/>
        </w:rPr>
      </w:pPr>
      <w:r>
        <w:rPr>
          <w:rFonts w:hint="eastAsia" w:eastAsia="宋体"/>
          <w:lang w:eastAsia="zh-CN"/>
        </w:rPr>
        <w:t>How to indicate the starting symbol of different PUCCHs?</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baseline"/>
        <w:outlineLvl w:val="9"/>
        <w:rPr>
          <w:rFonts w:eastAsia="宋体"/>
          <w:lang w:eastAsia="zh-CN"/>
        </w:rPr>
      </w:pPr>
      <w:r>
        <w:rPr>
          <w:rFonts w:hint="eastAsia" w:eastAsia="宋体"/>
          <w:lang w:eastAsia="zh-CN"/>
        </w:rPr>
        <w:t>How to indicate K1, e.g. in unit of slot, half-slot, a number of symbols or symbol?</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baseline"/>
        <w:outlineLvl w:val="9"/>
        <w:rPr>
          <w:rFonts w:eastAsia="宋体"/>
          <w:lang w:eastAsia="zh-CN"/>
        </w:rPr>
      </w:pPr>
      <w:r>
        <w:rPr>
          <w:rFonts w:hint="eastAsia" w:eastAsia="宋体"/>
          <w:lang w:eastAsia="zh-CN"/>
        </w:rPr>
        <w:t>How to determine dynamic HARQ codebook?</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baseline"/>
        <w:outlineLvl w:val="9"/>
        <w:rPr>
          <w:rFonts w:eastAsia="宋体"/>
          <w:lang w:eastAsia="zh-CN"/>
        </w:rPr>
      </w:pPr>
      <w:r>
        <w:rPr>
          <w:rFonts w:hint="eastAsia" w:eastAsia="宋体"/>
          <w:lang w:eastAsia="zh-CN"/>
        </w:rPr>
        <w:t>How to determine semi-static HARQ-ACK codebook?</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baseline"/>
        <w:outlineLvl w:val="9"/>
        <w:rPr>
          <w:rFonts w:eastAsia="宋体"/>
          <w:lang w:eastAsia="zh-CN"/>
        </w:rPr>
      </w:pPr>
      <w:r>
        <w:rPr>
          <w:rFonts w:hint="eastAsia" w:eastAsia="宋体"/>
          <w:lang w:eastAsia="zh-CN"/>
        </w:rPr>
        <w:t>How to configure PUCCH resource sets, e.g. reuse R15 PUCCH resource set configurations or not?</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baseline"/>
        <w:outlineLvl w:val="9"/>
        <w:rPr>
          <w:rFonts w:eastAsia="宋体"/>
          <w:lang w:eastAsia="zh-CN"/>
        </w:rPr>
      </w:pPr>
      <w:r>
        <w:rPr>
          <w:rFonts w:hint="eastAsia" w:eastAsia="宋体"/>
          <w:lang w:eastAsia="zh-CN"/>
        </w:rPr>
        <w:t>How to determine PUCCH resource for each PUCCH?</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baseline"/>
        <w:outlineLvl w:val="9"/>
        <w:rPr>
          <w:rFonts w:eastAsia="宋体"/>
          <w:lang w:eastAsia="zh-CN"/>
        </w:rPr>
      </w:pPr>
      <w:r>
        <w:rPr>
          <w:rFonts w:hint="eastAsia" w:eastAsia="宋体"/>
          <w:lang w:eastAsia="zh-CN"/>
        </w:rPr>
        <w:t>How to do PUCCH resource overriding for HARQ-ACK multiplexing?</w:t>
      </w:r>
    </w:p>
    <w:p>
      <w:pPr>
        <w:keepNext w:val="0"/>
        <w:keepLines w:val="0"/>
        <w:pageBreakBefore w:val="0"/>
        <w:widowControl/>
        <w:numPr>
          <w:ilvl w:val="0"/>
          <w:numId w:val="3"/>
        </w:numPr>
        <w:kinsoku/>
        <w:wordWrap/>
        <w:overflowPunct w:val="0"/>
        <w:topLinePunct w:val="0"/>
        <w:autoSpaceDE w:val="0"/>
        <w:autoSpaceDN w:val="0"/>
        <w:bidi w:val="0"/>
        <w:adjustRightInd w:val="0"/>
        <w:snapToGrid w:val="0"/>
        <w:spacing w:after="0"/>
        <w:textAlignment w:val="baseline"/>
        <w:outlineLvl w:val="9"/>
        <w:rPr>
          <w:rFonts w:hint="eastAsia" w:eastAsia="宋体"/>
          <w:lang w:eastAsia="zh-CN"/>
        </w:rPr>
      </w:pPr>
      <w:r>
        <w:rPr>
          <w:rFonts w:hint="eastAsia" w:eastAsia="宋体"/>
          <w:lang w:eastAsia="zh-CN"/>
        </w:rPr>
        <w:t xml:space="preserve">Maximum number </w:t>
      </w:r>
      <w:bookmarkStart w:id="3" w:name="OLE_LINK5"/>
      <w:r>
        <w:rPr>
          <w:rFonts w:hint="eastAsia" w:eastAsia="宋体"/>
          <w:lang w:eastAsia="zh-CN"/>
        </w:rPr>
        <w:t xml:space="preserve">of PUCCH transmissions </w:t>
      </w:r>
      <w:r>
        <w:rPr>
          <w:rFonts w:hint="eastAsia" w:eastAsia="宋体"/>
          <w:color w:val="000000"/>
          <w:lang w:eastAsia="zh-CN"/>
        </w:rPr>
        <w:t>for</w:t>
      </w:r>
      <w:r>
        <w:rPr>
          <w:rFonts w:hint="eastAsia" w:eastAsia="宋体"/>
          <w:lang w:eastAsia="zh-CN"/>
        </w:rPr>
        <w:t xml:space="preserve"> HARQ-ACK allowed in a slot</w:t>
      </w:r>
      <w:bookmarkEnd w:id="3"/>
      <w:r>
        <w:rPr>
          <w:rFonts w:hint="eastAsia" w:eastAsia="宋体"/>
          <w:lang w:eastAsia="zh-CN"/>
        </w:rPr>
        <w:t>?</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line="300" w:lineRule="exact"/>
        <w:textAlignment w:val="baseline"/>
        <w:outlineLvl w:val="9"/>
        <w:rPr>
          <w:rFonts w:hint="eastAsia" w:eastAsia="宋体"/>
          <w:lang w:val="en-US" w:eastAsia="zh-CN"/>
        </w:rPr>
      </w:pPr>
      <w:r>
        <w:rPr>
          <w:rFonts w:hint="eastAsia" w:eastAsia="宋体"/>
          <w:lang w:val="en-US" w:eastAsia="zh-CN"/>
        </w:rPr>
        <w:t>In this contribution, we mainly discuss UL control related enhancements for URLLC.</w:t>
      </w:r>
    </w:p>
    <w:p>
      <w:pPr>
        <w:pStyle w:val="2"/>
        <w:spacing w:before="180"/>
      </w:pPr>
      <w:r>
        <w:rPr>
          <w:rFonts w:hint="eastAsia"/>
          <w:lang w:val="en-US"/>
        </w:rPr>
        <w:t>UL control enhancements for URLLC</w:t>
      </w:r>
    </w:p>
    <w:p>
      <w:pPr>
        <w:pStyle w:val="3"/>
        <w:widowControl w:val="0"/>
        <w:overflowPunct/>
        <w:snapToGrid w:val="0"/>
        <w:spacing w:after="260"/>
        <w:textAlignment w:val="auto"/>
        <w:rPr>
          <w:rFonts w:eastAsia="黑体"/>
          <w:iCs w:val="0"/>
          <w:sz w:val="24"/>
          <w:szCs w:val="24"/>
          <w:lang w:eastAsia="zh-CN"/>
        </w:rPr>
      </w:pPr>
      <w:r>
        <w:rPr>
          <w:rFonts w:hint="eastAsia" w:eastAsia="黑体"/>
          <w:iCs w:val="0"/>
          <w:sz w:val="24"/>
          <w:szCs w:val="24"/>
          <w:lang w:eastAsia="zh-CN"/>
        </w:rPr>
        <w:t>2.1 Maximum number of PUCCH transmissions for HARQ-ACK allowed in a slot</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lang w:val="en-US" w:eastAsia="zh-CN"/>
        </w:rPr>
      </w:pPr>
      <w:r>
        <w:rPr>
          <w:rFonts w:hint="eastAsia" w:eastAsia="宋体"/>
          <w:lang w:val="en-US" w:eastAsia="zh-CN"/>
        </w:rPr>
        <w:t xml:space="preserve">Given the urgent time budget of URLLC traffic, it is </w:t>
      </w:r>
      <w:r>
        <w:rPr>
          <w:rFonts w:eastAsia="宋体"/>
          <w:lang w:val="en-US" w:eastAsia="zh-CN"/>
        </w:rPr>
        <w:t xml:space="preserve">the </w:t>
      </w:r>
      <w:r>
        <w:rPr>
          <w:rFonts w:hint="eastAsia" w:eastAsia="宋体"/>
          <w:lang w:val="en-US" w:eastAsia="zh-CN"/>
        </w:rPr>
        <w:t xml:space="preserve">best to transmit HARQ-ACK information as soon as possible. </w:t>
      </w:r>
      <w:r>
        <w:rPr>
          <w:rFonts w:eastAsia="宋体"/>
          <w:lang w:val="en-US" w:eastAsia="zh-CN"/>
        </w:rPr>
        <w:t xml:space="preserve">For the extreme case, </w:t>
      </w:r>
      <w:r>
        <w:rPr>
          <w:rFonts w:hint="eastAsia" w:eastAsia="宋体"/>
          <w:lang w:val="en-US" w:eastAsia="zh-CN"/>
        </w:rPr>
        <w:t xml:space="preserve">HARQ-ACK can be transmitted on any symbol of </w:t>
      </w:r>
      <w:r>
        <w:rPr>
          <w:rFonts w:eastAsia="宋体"/>
          <w:lang w:val="en-US" w:eastAsia="zh-CN"/>
        </w:rPr>
        <w:t>an</w:t>
      </w:r>
      <w:r>
        <w:rPr>
          <w:rFonts w:hint="eastAsia" w:eastAsia="宋体"/>
          <w:lang w:val="en-US" w:eastAsia="zh-CN"/>
        </w:rPr>
        <w:t xml:space="preserve"> uplink slot </w:t>
      </w:r>
      <w:r>
        <w:rPr>
          <w:rFonts w:eastAsia="宋体"/>
          <w:lang w:val="en-US" w:eastAsia="zh-CN"/>
        </w:rPr>
        <w:t>so that</w:t>
      </w:r>
      <w:r>
        <w:rPr>
          <w:rFonts w:hint="eastAsia" w:eastAsia="宋体"/>
          <w:lang w:val="en-US" w:eastAsia="zh-CN"/>
        </w:rPr>
        <w:t xml:space="preserve"> </w:t>
      </w:r>
      <w:bookmarkStart w:id="4" w:name="OLE_LINK6"/>
      <w:r>
        <w:rPr>
          <w:rFonts w:hint="eastAsia" w:eastAsia="宋体"/>
          <w:lang w:val="en-US" w:eastAsia="zh-CN"/>
        </w:rPr>
        <w:t>the maximum number of PUCCH transmission</w:t>
      </w:r>
      <w:r>
        <w:rPr>
          <w:rFonts w:eastAsia="宋体"/>
          <w:lang w:val="en-US" w:eastAsia="zh-CN"/>
        </w:rPr>
        <w:t>s</w:t>
      </w:r>
      <w:r>
        <w:rPr>
          <w:rFonts w:hint="eastAsia" w:eastAsia="宋体"/>
          <w:lang w:val="en-US" w:eastAsia="zh-CN"/>
        </w:rPr>
        <w:t xml:space="preserve"> for HARQ-ACK can be 14</w:t>
      </w:r>
      <w:bookmarkEnd w:id="4"/>
      <w:r>
        <w:rPr>
          <w:rFonts w:hint="eastAsia" w:eastAsia="宋体"/>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lang w:val="en-US" w:eastAsia="zh-CN"/>
        </w:rPr>
      </w:pPr>
      <w:r>
        <w:rPr>
          <w:rFonts w:hint="eastAsia" w:eastAsia="宋体"/>
          <w:lang w:val="en-US" w:eastAsia="zh-CN"/>
        </w:rPr>
        <w:t>Considering the possible number of URLLC PDSCH</w:t>
      </w:r>
      <w:r>
        <w:rPr>
          <w:rFonts w:eastAsia="宋体"/>
          <w:lang w:val="en-US" w:eastAsia="zh-CN"/>
        </w:rPr>
        <w:t>s</w:t>
      </w:r>
      <w:r>
        <w:rPr>
          <w:rFonts w:hint="eastAsia" w:eastAsia="宋体"/>
          <w:lang w:val="en-US" w:eastAsia="zh-CN"/>
        </w:rPr>
        <w:t xml:space="preserve"> in a slot, the maximum number of PUCCH</w:t>
      </w:r>
      <w:r>
        <w:rPr>
          <w:rFonts w:eastAsia="宋体"/>
          <w:lang w:val="en-US" w:eastAsia="zh-CN"/>
        </w:rPr>
        <w:t>s</w:t>
      </w:r>
      <w:r>
        <w:rPr>
          <w:rFonts w:hint="eastAsia" w:eastAsia="宋体"/>
          <w:lang w:val="en-US" w:eastAsia="zh-CN"/>
        </w:rPr>
        <w:t xml:space="preserve"> for HARQ-ACK may not be that large. But we believe it should be at least two PUCCH transmissions for HARQ-ACK in a slot for URLLC traffic to provide acceptable latency. </w:t>
      </w:r>
      <w:r>
        <w:rPr>
          <w:rFonts w:eastAsia="宋体"/>
          <w:lang w:val="en-US" w:eastAsia="zh-CN"/>
        </w:rPr>
        <w:t>A</w:t>
      </w:r>
      <w:r>
        <w:rPr>
          <w:rFonts w:hint="eastAsia" w:eastAsia="宋体"/>
          <w:lang w:val="en-US" w:eastAsia="zh-CN"/>
        </w:rPr>
        <w:t>n example is given to illustrate that when only URLLC PDSCHs are transmitted in Figure 1.</w:t>
      </w:r>
    </w:p>
    <w:p>
      <w:pPr>
        <w:autoSpaceDE/>
        <w:jc w:val="center"/>
        <w:rPr>
          <w:sz w:val="21"/>
        </w:rPr>
      </w:pPr>
      <w:r>
        <w:rPr>
          <w:sz w:val="21"/>
        </w:rPr>
        <w:object>
          <v:shape id="_x0000_i1025" o:spt="75" type="#_x0000_t75" style="height:161.25pt;width:410.2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spacing w:line="300" w:lineRule="exact"/>
        <w:jc w:val="center"/>
        <w:rPr>
          <w:rFonts w:eastAsia="宋体"/>
          <w:b/>
          <w:bCs/>
          <w:sz w:val="21"/>
          <w:szCs w:val="22"/>
          <w:lang w:val="en-US" w:eastAsia="zh-CN"/>
        </w:rPr>
      </w:pPr>
      <w:r>
        <w:rPr>
          <w:rFonts w:eastAsia="宋体"/>
          <w:b/>
          <w:bCs/>
          <w:sz w:val="21"/>
          <w:szCs w:val="22"/>
          <w:lang w:val="en-US" w:eastAsia="zh-CN"/>
        </w:rPr>
        <w:t xml:space="preserve">Figure </w:t>
      </w:r>
      <w:r>
        <w:rPr>
          <w:rFonts w:hint="eastAsia" w:eastAsia="宋体"/>
          <w:b/>
          <w:bCs/>
          <w:sz w:val="21"/>
          <w:szCs w:val="22"/>
          <w:lang w:val="en-US" w:eastAsia="zh-CN"/>
        </w:rPr>
        <w:t>1:</w:t>
      </w:r>
      <w:r>
        <w:rPr>
          <w:rFonts w:eastAsia="宋体"/>
          <w:b/>
          <w:bCs/>
          <w:sz w:val="21"/>
          <w:szCs w:val="22"/>
          <w:lang w:val="en-US" w:eastAsia="zh-CN"/>
        </w:rPr>
        <w:t xml:space="preserve"> More than one PUCCH for HARQ-ACK transmission for URLLC in a slot</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eastAsia="宋体"/>
          <w:sz w:val="20"/>
          <w:szCs w:val="21"/>
          <w:lang w:val="en-US" w:eastAsia="zh-CN"/>
        </w:rPr>
      </w:pPr>
      <w:r>
        <w:rPr>
          <w:rFonts w:hint="eastAsia" w:eastAsia="宋体"/>
          <w:sz w:val="20"/>
          <w:szCs w:val="21"/>
          <w:lang w:val="en-US" w:eastAsia="zh-CN"/>
        </w:rPr>
        <w:t>In Figure 1, for TDD, PDSCH1, PDSCH2 and PDSCH3 of URLLC are transmitted in DL slot n respectively, the HARQ-ACK of PDSCH1 and PDSCH2 should be transmitted in PUCCH1 in slot n+1(here, N1 is assumed to be 5 symbols). However, the timeline of PDSCH3 cannot be satisfied in PUCCH1, so that the HARQ-ACK of PDSCH3 cannot be transmitted in PUCCH1 and has to be transmitted in PUCCH2 which is 3 symbols later. Otherwise the HARQ-ACK for PDSCH3 would be postponed to the next UL slot and may cause unacceptable latency.</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eastAsia="宋体"/>
          <w:sz w:val="20"/>
          <w:szCs w:val="21"/>
          <w:lang w:val="en-US" w:eastAsia="zh-CN"/>
        </w:rPr>
      </w:pPr>
      <w:r>
        <w:rPr>
          <w:rFonts w:hint="eastAsia" w:eastAsia="宋体"/>
          <w:sz w:val="20"/>
          <w:szCs w:val="21"/>
          <w:lang w:val="en-US" w:eastAsia="zh-CN"/>
        </w:rPr>
        <w:t>If the HARQ-ACK of eMBB and URLLC can be multiplexed together, the total number of  PUCCH transmissions is at least two. But if the HARQ-ACK of eMBB and URLLC cannot be multiplexed together since the increase of HARQ-ACK bit may degrade the decoding performance of PUCCH, and there is already one HARQ-ACK PUCCH transmission for eMBB in a slot thus the total number of PUCCH transmissions is at least three.</w:t>
      </w:r>
    </w:p>
    <w:p>
      <w:pPr>
        <w:widowControl w:val="0"/>
        <w:overflowPunct/>
        <w:snapToGrid w:val="0"/>
        <w:spacing w:after="260" w:line="240" w:lineRule="exact"/>
        <w:textAlignment w:val="auto"/>
        <w:rPr>
          <w:rFonts w:eastAsia="宋体"/>
          <w:b/>
          <w:i/>
          <w:iCs/>
          <w:lang w:val="en-US" w:eastAsia="zh-CN"/>
        </w:rPr>
      </w:pPr>
      <w:bookmarkStart w:id="5" w:name="OLE_LINK2"/>
      <w:r>
        <w:rPr>
          <w:rFonts w:eastAsia="宋体"/>
          <w:b/>
          <w:bCs/>
          <w:i/>
          <w:iCs/>
          <w:lang w:val="en-US" w:eastAsia="zh-CN"/>
        </w:rPr>
        <w:t xml:space="preserve">Proposal1: </w:t>
      </w:r>
      <w:r>
        <w:rPr>
          <w:rFonts w:hint="eastAsia" w:eastAsia="宋体"/>
          <w:b/>
          <w:bCs/>
          <w:i/>
          <w:iCs/>
          <w:lang w:val="en-US" w:eastAsia="zh-CN"/>
        </w:rPr>
        <w:t>At least two PUCCH transmissions for HARQ-ACK for URLLC traffic should be allowed in a slot</w:t>
      </w:r>
      <w:r>
        <w:rPr>
          <w:rFonts w:eastAsia="宋体"/>
          <w:b/>
          <w:bCs/>
          <w:i/>
          <w:iCs/>
          <w:lang w:val="en-US" w:eastAsia="zh-CN"/>
        </w:rPr>
        <w:t>.</w:t>
      </w:r>
      <w:r>
        <w:rPr>
          <w:rFonts w:hint="eastAsia" w:eastAsia="宋体"/>
          <w:b/>
          <w:bCs/>
          <w:i/>
          <w:iCs/>
          <w:lang w:val="en-US" w:eastAsia="zh-CN"/>
        </w:rPr>
        <w:t xml:space="preserve"> </w:t>
      </w:r>
      <w:r>
        <w:rPr>
          <w:rFonts w:eastAsia="宋体"/>
          <w:b/>
          <w:bCs/>
          <w:i/>
          <w:iCs/>
          <w:lang w:val="en-US" w:eastAsia="zh-CN"/>
        </w:rPr>
        <w:t>T</w:t>
      </w:r>
      <w:r>
        <w:rPr>
          <w:rFonts w:hint="eastAsia" w:eastAsia="宋体"/>
          <w:b/>
          <w:bCs/>
          <w:i/>
          <w:iCs/>
          <w:lang w:val="en-US" w:eastAsia="zh-CN"/>
        </w:rPr>
        <w:t>he maximum number of PUCCH transmission</w:t>
      </w:r>
      <w:r>
        <w:rPr>
          <w:rFonts w:eastAsia="宋体"/>
          <w:b/>
          <w:bCs/>
          <w:i/>
          <w:iCs/>
          <w:lang w:val="en-US" w:eastAsia="zh-CN"/>
        </w:rPr>
        <w:t>s</w:t>
      </w:r>
      <w:r>
        <w:rPr>
          <w:rFonts w:hint="eastAsia" w:eastAsia="宋体"/>
          <w:b/>
          <w:bCs/>
          <w:i/>
          <w:iCs/>
          <w:lang w:val="en-US" w:eastAsia="zh-CN"/>
        </w:rPr>
        <w:t xml:space="preserve"> for HARQ-ACK in a slot can be 14.</w:t>
      </w:r>
    </w:p>
    <w:bookmarkEnd w:id="5"/>
    <w:p>
      <w:pPr>
        <w:pStyle w:val="3"/>
        <w:widowControl w:val="0"/>
        <w:overflowPunct/>
        <w:snapToGrid w:val="0"/>
        <w:spacing w:after="260"/>
        <w:textAlignment w:val="auto"/>
        <w:rPr>
          <w:rFonts w:eastAsia="黑体"/>
          <w:iCs w:val="0"/>
          <w:sz w:val="24"/>
          <w:szCs w:val="24"/>
          <w:lang w:eastAsia="zh-CN"/>
        </w:rPr>
      </w:pPr>
      <w:r>
        <w:rPr>
          <w:rFonts w:hint="eastAsia" w:eastAsia="黑体"/>
          <w:iCs w:val="0"/>
          <w:sz w:val="24"/>
          <w:szCs w:val="24"/>
          <w:lang w:eastAsia="zh-CN"/>
        </w:rPr>
        <w:t>2.2  The unit of k1</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lang w:val="en-US" w:eastAsia="zh-CN"/>
        </w:rPr>
      </w:pPr>
      <w:r>
        <w:rPr>
          <w:rFonts w:hint="eastAsia" w:eastAsia="宋体"/>
          <w:lang w:val="en-US" w:eastAsia="zh-CN"/>
        </w:rPr>
        <w:t>Refining the unit of k1 to subslot or several symbols is a possible way to enable more than one PUCCH for HARQ-ACK transmission in one slot but it also brings some disadvantages:</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ind w:left="420" w:hanging="420"/>
        <w:textAlignment w:val="baseline"/>
        <w:outlineLvl w:val="9"/>
        <w:rPr>
          <w:rFonts w:eastAsia="宋体"/>
          <w:szCs w:val="21"/>
          <w:lang w:val="en-US" w:eastAsia="zh-CN"/>
        </w:rPr>
      </w:pPr>
      <w:r>
        <w:rPr>
          <w:rFonts w:hint="eastAsia" w:eastAsia="宋体"/>
          <w:szCs w:val="21"/>
          <w:lang w:val="en-US" w:eastAsia="zh-CN"/>
        </w:rPr>
        <w:t>In NR Rel-15, PDSCH time domain resource allocation and PUCCH resource allocation are defined within one slot. After the unit of k1 is reduced, i.e. k1 unit is one subslot, PDSCH and PUCCH resource allocation should be further adapted for it</w:t>
      </w:r>
      <w:r>
        <w:rPr>
          <w:rFonts w:eastAsia="宋体"/>
          <w:szCs w:val="21"/>
          <w:lang w:val="en-US" w:eastAsia="zh-CN"/>
        </w:rPr>
        <w:t xml:space="preserve">; </w:t>
      </w:r>
      <w:r>
        <w:rPr>
          <w:rFonts w:hint="eastAsia" w:eastAsia="宋体"/>
          <w:szCs w:val="21"/>
          <w:lang w:val="en-US" w:eastAsia="zh-CN"/>
        </w:rPr>
        <w:t>otherwise</w:t>
      </w:r>
      <w:r>
        <w:rPr>
          <w:rFonts w:eastAsia="宋体"/>
          <w:szCs w:val="21"/>
          <w:lang w:val="en-US" w:eastAsia="zh-CN"/>
        </w:rPr>
        <w:t>,</w:t>
      </w:r>
      <w:r>
        <w:rPr>
          <w:rFonts w:hint="eastAsia" w:eastAsia="宋体"/>
          <w:szCs w:val="21"/>
          <w:lang w:val="en-US" w:eastAsia="zh-CN"/>
        </w:rPr>
        <w:t xml:space="preserve"> the cross-subslot transmission may cause problems especially when the subslot contains 2 symbols. Moreover, if a UE has eMBB and URLLC services at the same time, compatibility between k1 of eMBB ACK/NACK and k1 of URLLC ACK/NACK may need extra effort if they are in different units. </w:t>
      </w:r>
    </w:p>
    <w:p>
      <w:pPr>
        <w:keepNext w:val="0"/>
        <w:keepLines w:val="0"/>
        <w:pageBreakBefore w:val="0"/>
        <w:widowControl/>
        <w:numPr>
          <w:ilvl w:val="0"/>
          <w:numId w:val="4"/>
        </w:numPr>
        <w:kinsoku/>
        <w:wordWrap/>
        <w:overflowPunct w:val="0"/>
        <w:topLinePunct w:val="0"/>
        <w:autoSpaceDE w:val="0"/>
        <w:autoSpaceDN w:val="0"/>
        <w:bidi w:val="0"/>
        <w:adjustRightInd w:val="0"/>
        <w:snapToGrid w:val="0"/>
        <w:spacing w:after="120" w:line="240" w:lineRule="auto"/>
        <w:ind w:left="420" w:hanging="420"/>
        <w:textAlignment w:val="baseline"/>
        <w:outlineLvl w:val="9"/>
        <w:rPr>
          <w:rFonts w:eastAsia="宋体"/>
          <w:szCs w:val="21"/>
          <w:lang w:val="en-US" w:eastAsia="zh-CN"/>
        </w:rPr>
      </w:pPr>
      <w:r>
        <w:rPr>
          <w:rFonts w:hint="eastAsia" w:eastAsia="宋体"/>
          <w:szCs w:val="21"/>
          <w:lang w:val="en-US" w:eastAsia="zh-CN"/>
        </w:rPr>
        <w:t>After the unit of K1 is refined</w:t>
      </w:r>
      <w:r>
        <w:rPr>
          <w:rFonts w:eastAsia="宋体"/>
          <w:szCs w:val="21"/>
          <w:lang w:val="en-US" w:eastAsia="zh-CN"/>
        </w:rPr>
        <w:t xml:space="preserve"> to a smaller unit</w:t>
      </w:r>
      <w:r>
        <w:rPr>
          <w:rFonts w:hint="eastAsia" w:eastAsia="宋体"/>
          <w:szCs w:val="21"/>
          <w:lang w:val="en-US" w:eastAsia="zh-CN"/>
        </w:rPr>
        <w:t>, more overhead is required to indicate a larger interval</w:t>
      </w:r>
      <w:r>
        <w:rPr>
          <w:rFonts w:eastAsia="宋体"/>
          <w:szCs w:val="21"/>
          <w:lang w:val="en-US" w:eastAsia="zh-CN"/>
        </w:rPr>
        <w:t>.</w:t>
      </w:r>
      <w:r>
        <w:rPr>
          <w:rFonts w:hint="eastAsia" w:eastAsia="宋体"/>
          <w:szCs w:val="21"/>
          <w:lang w:val="en-US" w:eastAsia="zh-CN"/>
        </w:rPr>
        <w:t xml:space="preserve"> </w:t>
      </w:r>
      <w:r>
        <w:rPr>
          <w:rFonts w:eastAsia="宋体"/>
          <w:szCs w:val="21"/>
          <w:lang w:val="en-US" w:eastAsia="zh-CN"/>
        </w:rPr>
        <w:t xml:space="preserve"> o</w:t>
      </w:r>
      <w:r>
        <w:rPr>
          <w:rFonts w:hint="eastAsia" w:eastAsia="宋体"/>
          <w:szCs w:val="21"/>
          <w:lang w:val="en-US" w:eastAsia="zh-CN"/>
        </w:rPr>
        <w:t>therwise</w:t>
      </w:r>
      <w:r>
        <w:rPr>
          <w:rFonts w:eastAsia="宋体"/>
          <w:szCs w:val="21"/>
          <w:lang w:val="en-US" w:eastAsia="zh-CN"/>
        </w:rPr>
        <w:t>,</w:t>
      </w:r>
      <w:r>
        <w:rPr>
          <w:rFonts w:hint="eastAsia" w:eastAsia="宋体"/>
          <w:szCs w:val="21"/>
          <w:lang w:val="en-US" w:eastAsia="zh-CN"/>
        </w:rPr>
        <w:t xml:space="preserve"> the range of intervals that k1 can indicate is limited. For TDD, there will be even larger intervals that need to be indicated, especially if the SCS is large. </w:t>
      </w:r>
      <w:r>
        <w:rPr>
          <w:rFonts w:eastAsia="宋体"/>
          <w:szCs w:val="21"/>
          <w:lang w:val="en-US" w:eastAsia="zh-CN"/>
        </w:rPr>
        <w:t xml:space="preserve">An example is shown in Figure </w:t>
      </w:r>
      <w:r>
        <w:rPr>
          <w:rFonts w:hint="eastAsia" w:eastAsia="宋体"/>
          <w:szCs w:val="21"/>
          <w:lang w:val="en-US" w:eastAsia="zh-CN"/>
        </w:rPr>
        <w:t>2, when there is one UL slot after one or two consecutive DL slots, the HARQ-ACK of the PDSCH in these DL slots needs to be transmitted in the UL slot. However, the interval corresponding to the HARQ-ACK of the PDSCH in the first DL slot is large. Then k1 requires more overhead to indicate this large interval. If it is assumed that the unit of k1 is a 3/4-symbol subslot, then k1 needs 3 bits to indicate this large interval.</w:t>
      </w:r>
    </w:p>
    <w:p>
      <w:pPr>
        <w:pStyle w:val="104"/>
        <w:ind w:left="420"/>
        <w:jc w:val="center"/>
        <w:rPr>
          <w:sz w:val="21"/>
        </w:rPr>
      </w:pPr>
      <w:r>
        <w:object>
          <v:shape id="_x0000_i1026" o:spt="75" type="#_x0000_t75" style="height:126pt;width:396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104"/>
        <w:ind w:left="420"/>
        <w:jc w:val="center"/>
        <w:rPr>
          <w:rFonts w:eastAsia="宋体"/>
          <w:b/>
          <w:bCs/>
          <w:szCs w:val="21"/>
          <w:lang w:val="en-US" w:eastAsia="zh-CN"/>
        </w:rPr>
      </w:pPr>
      <w:r>
        <w:rPr>
          <w:rFonts w:hint="eastAsia" w:eastAsia="宋体"/>
          <w:b/>
          <w:bCs/>
          <w:szCs w:val="18"/>
          <w:lang w:val="en-US" w:eastAsia="zh-CN"/>
        </w:rPr>
        <w:t xml:space="preserve">Figure 2: </w:t>
      </w:r>
      <w:r>
        <w:rPr>
          <w:rFonts w:eastAsia="宋体"/>
          <w:b/>
          <w:bCs/>
          <w:szCs w:val="18"/>
          <w:lang w:val="en-US" w:eastAsia="zh-CN"/>
        </w:rPr>
        <w:t xml:space="preserve">When the unit of k1 is </w:t>
      </w:r>
      <w:r>
        <w:rPr>
          <w:rFonts w:hint="eastAsia" w:eastAsia="宋体"/>
          <w:b/>
          <w:bCs/>
          <w:szCs w:val="18"/>
          <w:lang w:val="en-US" w:eastAsia="zh-CN"/>
        </w:rPr>
        <w:t>subslot</w:t>
      </w:r>
      <w:r>
        <w:rPr>
          <w:rFonts w:hint="eastAsia" w:eastAsia="宋体"/>
          <w:b/>
          <w:bCs/>
          <w:szCs w:val="21"/>
          <w:lang w:val="en-US" w:eastAsia="zh-CN"/>
        </w:rPr>
        <w:t>, m</w:t>
      </w:r>
      <w:r>
        <w:rPr>
          <w:rFonts w:eastAsia="宋体"/>
          <w:b/>
          <w:bCs/>
          <w:szCs w:val="21"/>
          <w:lang w:val="en-US" w:eastAsia="zh-CN"/>
        </w:rPr>
        <w:t>ore than one PUCCH for HARQ-ACK for URLLC in a slot</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lang w:val="en-US" w:eastAsia="zh-CN"/>
        </w:rPr>
      </w:pPr>
      <w:r>
        <w:rPr>
          <w:rFonts w:hint="eastAsia" w:eastAsia="宋体"/>
          <w:lang w:val="en-US" w:eastAsia="zh-CN"/>
        </w:rPr>
        <w:t xml:space="preserve">The unit of k1 is still one slot if </w:t>
      </w:r>
      <w:r>
        <w:rPr>
          <w:rFonts w:eastAsia="宋体"/>
          <w:lang w:val="en-US" w:eastAsia="zh-CN"/>
        </w:rPr>
        <w:t xml:space="preserve">Rel-15 NR </w:t>
      </w:r>
      <w:r>
        <w:rPr>
          <w:rFonts w:hint="eastAsia" w:eastAsia="宋体"/>
          <w:lang w:val="en-US" w:eastAsia="zh-CN"/>
        </w:rPr>
        <w:t xml:space="preserve">definition </w:t>
      </w:r>
      <w:r>
        <w:rPr>
          <w:rFonts w:eastAsia="宋体"/>
          <w:lang w:val="en-US" w:eastAsia="zh-CN"/>
        </w:rPr>
        <w:t>is reused</w:t>
      </w:r>
      <w:r>
        <w:rPr>
          <w:rFonts w:hint="eastAsia" w:eastAsia="宋体"/>
          <w:lang w:val="en-US" w:eastAsia="zh-CN"/>
        </w:rPr>
        <w:t>. Then, k1={1,2} can be used for that UL/DL configuration and only 1 bit is required for HARQ-ACK timing in DCI.</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lang w:val="en-US" w:eastAsia="zh-CN"/>
        </w:rPr>
      </w:pPr>
      <w:r>
        <w:rPr>
          <w:rFonts w:eastAsia="宋体"/>
          <w:lang w:val="en-US" w:eastAsia="zh-CN"/>
        </w:rPr>
        <w:t>Keeping the u</w:t>
      </w:r>
      <w:r>
        <w:rPr>
          <w:rFonts w:hint="eastAsia" w:eastAsia="宋体"/>
          <w:lang w:val="en-US" w:eastAsia="zh-CN"/>
        </w:rPr>
        <w:t>nit of k1 as one slot ha</w:t>
      </w:r>
      <w:r>
        <w:rPr>
          <w:rFonts w:eastAsia="宋体"/>
          <w:lang w:val="en-US" w:eastAsia="zh-CN"/>
        </w:rPr>
        <w:t>s</w:t>
      </w:r>
      <w:r>
        <w:rPr>
          <w:rFonts w:hint="eastAsia" w:eastAsia="宋体"/>
          <w:lang w:val="en-US" w:eastAsia="zh-CN"/>
        </w:rPr>
        <w:t xml:space="preserve"> better compatibility. PRI field in DCI can be used to select a PUCCH resource with a proper time location within the indicated slot. Essentially, NR Rel-15 scheme can be reused in NR Rel-16.</w:t>
      </w:r>
      <w:r>
        <w:rPr>
          <w:rFonts w:eastAsia="宋体"/>
          <w:lang w:val="en-US" w:eastAsia="zh-CN"/>
        </w:rPr>
        <w:t xml:space="preserve"> T</w:t>
      </w:r>
      <w:r>
        <w:rPr>
          <w:rFonts w:hint="eastAsia" w:eastAsia="宋体"/>
          <w:lang w:val="en-US" w:eastAsia="zh-CN"/>
        </w:rPr>
        <w:t xml:space="preserve">he PUCCH resource indication can allow </w:t>
      </w:r>
      <w:r>
        <w:rPr>
          <w:rFonts w:eastAsia="宋体"/>
          <w:lang w:val="en-US" w:eastAsia="zh-CN"/>
        </w:rPr>
        <w:t>supporting</w:t>
      </w:r>
      <w:r>
        <w:rPr>
          <w:rFonts w:hint="eastAsia" w:eastAsia="宋体"/>
          <w:lang w:val="en-US" w:eastAsia="zh-CN"/>
        </w:rPr>
        <w:t xml:space="preserve"> more than one PUCCH</w:t>
      </w:r>
      <w:r>
        <w:rPr>
          <w:rFonts w:eastAsia="宋体"/>
          <w:lang w:val="en-US" w:eastAsia="zh-CN"/>
        </w:rPr>
        <w:t xml:space="preserve"> in a slot</w:t>
      </w:r>
      <w:r>
        <w:rPr>
          <w:rFonts w:hint="eastAsia" w:eastAsia="宋体"/>
          <w:lang w:val="en-US" w:eastAsia="zh-CN"/>
        </w:rPr>
        <w:t>. This can achieve multiple PUCCH feedbacks in one slot and avoid multiplexing problem for different schemes. In th</w:t>
      </w:r>
      <w:r>
        <w:rPr>
          <w:rFonts w:eastAsia="宋体"/>
          <w:lang w:val="en-US" w:eastAsia="zh-CN"/>
        </w:rPr>
        <w:t>is</w:t>
      </w:r>
      <w:r>
        <w:rPr>
          <w:rFonts w:hint="eastAsia" w:eastAsia="宋体"/>
          <w:lang w:val="en-US" w:eastAsia="zh-CN"/>
        </w:rPr>
        <w:t xml:space="preserve"> sense, schemes keeping Rel-15 k1 definition as one slot for more than one PUCCH for HARQ-ACK transmission in a slot </w:t>
      </w:r>
      <w:r>
        <w:rPr>
          <w:rFonts w:eastAsia="宋体"/>
          <w:lang w:val="en-US" w:eastAsia="zh-CN"/>
        </w:rPr>
        <w:t>should</w:t>
      </w:r>
      <w:r>
        <w:rPr>
          <w:rFonts w:hint="eastAsia" w:eastAsia="宋体"/>
          <w:lang w:val="en-US" w:eastAsia="zh-CN"/>
        </w:rPr>
        <w:t xml:space="preserve"> be prioritized.</w:t>
      </w:r>
    </w:p>
    <w:p>
      <w:pPr>
        <w:keepNext w:val="0"/>
        <w:keepLines w:val="0"/>
        <w:pageBreakBefore w:val="0"/>
        <w:widowControl/>
        <w:kinsoku/>
        <w:wordWrap/>
        <w:overflowPunct w:val="0"/>
        <w:topLinePunct w:val="0"/>
        <w:autoSpaceDE w:val="0"/>
        <w:autoSpaceDN w:val="0"/>
        <w:bidi w:val="0"/>
        <w:adjustRightInd w:val="0"/>
        <w:snapToGrid w:val="0"/>
        <w:spacing w:line="240" w:lineRule="auto"/>
        <w:textAlignment w:val="baseline"/>
        <w:outlineLvl w:val="9"/>
        <w:rPr>
          <w:rFonts w:eastAsia="宋体"/>
          <w:b/>
          <w:bCs/>
          <w:i/>
          <w:iCs/>
          <w:lang w:val="en-US" w:eastAsia="zh-CN"/>
        </w:rPr>
      </w:pPr>
      <w:r>
        <w:rPr>
          <w:rFonts w:hint="eastAsia" w:eastAsia="宋体"/>
          <w:b/>
          <w:bCs/>
          <w:i/>
          <w:iCs/>
          <w:lang w:val="en-US" w:eastAsia="zh-CN"/>
        </w:rPr>
        <w:t>Proposal2: The unit of k1 should be kept as one slot. In supporting more than one PUCCH for HARQ-ACK transmission</w:t>
      </w:r>
      <w:r>
        <w:rPr>
          <w:rFonts w:eastAsia="宋体"/>
          <w:b/>
          <w:bCs/>
          <w:i/>
          <w:iCs/>
          <w:lang w:val="en-US" w:eastAsia="zh-CN"/>
        </w:rPr>
        <w:t xml:space="preserve"> in one slot</w:t>
      </w:r>
      <w:r>
        <w:rPr>
          <w:rFonts w:hint="eastAsia" w:eastAsia="宋体"/>
          <w:b/>
          <w:bCs/>
          <w:i/>
          <w:iCs/>
          <w:lang w:val="en-US" w:eastAsia="zh-CN"/>
        </w:rPr>
        <w:t>, schemes based on one-slot k1 unit assumption should be prioritized.</w:t>
      </w:r>
    </w:p>
    <w:p>
      <w:pPr>
        <w:pStyle w:val="3"/>
        <w:widowControl w:val="0"/>
        <w:overflowPunct/>
        <w:snapToGrid w:val="0"/>
        <w:spacing w:after="260"/>
        <w:ind w:left="0" w:firstLine="0"/>
        <w:jc w:val="left"/>
        <w:textAlignment w:val="auto"/>
        <w:rPr>
          <w:rFonts w:eastAsia="黑体"/>
          <w:iCs w:val="0"/>
          <w:sz w:val="24"/>
          <w:szCs w:val="24"/>
          <w:highlight w:val="yellow"/>
          <w:lang w:eastAsia="zh-CN"/>
        </w:rPr>
      </w:pPr>
      <w:r>
        <w:rPr>
          <w:rFonts w:hint="eastAsia" w:eastAsia="黑体"/>
          <w:iCs w:val="0"/>
          <w:sz w:val="24"/>
          <w:szCs w:val="24"/>
          <w:lang w:eastAsia="zh-CN"/>
        </w:rPr>
        <w:t>2.3 Separating multiple</w:t>
      </w:r>
      <w:r>
        <w:rPr>
          <w:rFonts w:eastAsia="黑体"/>
          <w:iCs w:val="0"/>
          <w:sz w:val="24"/>
          <w:szCs w:val="24"/>
          <w:lang w:eastAsia="zh-CN"/>
        </w:rPr>
        <w:t xml:space="preserve"> PUCCH for HARQ-ACK</w:t>
      </w:r>
      <w:r>
        <w:rPr>
          <w:rFonts w:hint="eastAsia" w:eastAsia="黑体"/>
          <w:iCs w:val="0"/>
          <w:sz w:val="24"/>
          <w:szCs w:val="24"/>
          <w:lang w:eastAsia="zh-CN"/>
        </w:rPr>
        <w:t xml:space="preserve"> for URLLC&amp;eMBB</w:t>
      </w:r>
      <w:r>
        <w:rPr>
          <w:rFonts w:eastAsia="黑体"/>
          <w:iCs w:val="0"/>
          <w:sz w:val="24"/>
          <w:szCs w:val="24"/>
          <w:lang w:eastAsia="zh-CN"/>
        </w:rPr>
        <w:t xml:space="preserve"> transmission within a slot</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lang w:val="en-US" w:eastAsia="zh-CN"/>
        </w:rPr>
      </w:pPr>
      <w:r>
        <w:rPr>
          <w:rFonts w:hint="eastAsia" w:eastAsia="宋体"/>
          <w:lang w:val="en-US" w:eastAsia="zh-CN"/>
        </w:rPr>
        <w:t>For separating HARQ-ACK feedback/resource/codebook of URLLC and eMBB, it is also simple to always have independent optimization of the HARQ-ACK transmission of URLLC. This means some resources are always for URLLC and others are for eMBB. However, we do not need to separate at least in terms of resource/codebook for different services. The base station should be able to decide whether the HARQ-ACK</w:t>
      </w:r>
      <w:r>
        <w:rPr>
          <w:rFonts w:eastAsia="宋体"/>
          <w:lang w:val="en-US" w:eastAsia="zh-CN"/>
        </w:rPr>
        <w:t>s</w:t>
      </w:r>
      <w:r>
        <w:rPr>
          <w:rFonts w:hint="eastAsia" w:eastAsia="宋体"/>
          <w:lang w:val="en-US" w:eastAsia="zh-CN"/>
        </w:rPr>
        <w:t xml:space="preserve"> of eMBB and URLLC are multiplexed in one HARQ-ACK codebook or not according to actual transmission requirements. For example, an eMBB HARQ-ACK has been scheduled in one PUCCH, and then the HARQ-ACK of URLLC burst can be indicated to be the same PUCCH as the eMBB HARQ-ACK if that PUCCH resource is the earlier one. Then unnecessary preemption or puncturing can be avoided.</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szCs w:val="21"/>
          <w:lang w:val="en-US" w:eastAsia="zh-CN"/>
        </w:rPr>
      </w:pPr>
      <w:r>
        <w:rPr>
          <w:rFonts w:hint="eastAsia" w:eastAsia="宋体"/>
          <w:szCs w:val="21"/>
          <w:lang w:val="en-US" w:eastAsia="zh-CN"/>
        </w:rPr>
        <w:t>All those decision can be made by the base station whether the HARQ-ACK</w:t>
      </w:r>
      <w:r>
        <w:rPr>
          <w:rFonts w:eastAsia="宋体"/>
          <w:szCs w:val="21"/>
          <w:lang w:val="en-US" w:eastAsia="zh-CN"/>
        </w:rPr>
        <w:t>s</w:t>
      </w:r>
      <w:r>
        <w:rPr>
          <w:rFonts w:hint="eastAsia" w:eastAsia="宋体"/>
          <w:szCs w:val="21"/>
          <w:lang w:val="en-US" w:eastAsia="zh-CN"/>
        </w:rPr>
        <w:t xml:space="preserve"> of eMBB and URLLC are multiplexed in one HARQ-ACK codebook in a scheduling instance.</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i/>
          <w:iCs/>
          <w:szCs w:val="21"/>
          <w:lang w:val="en-US" w:eastAsia="zh-CN"/>
        </w:rPr>
      </w:pPr>
      <w:r>
        <w:rPr>
          <w:rFonts w:hint="eastAsia" w:eastAsia="宋体"/>
          <w:b/>
          <w:bCs/>
          <w:i/>
          <w:iCs/>
          <w:szCs w:val="21"/>
          <w:lang w:val="en-US" w:eastAsia="zh-CN"/>
        </w:rPr>
        <w:t>Proposal3: Whether HARQ-ACK</w:t>
      </w:r>
      <w:r>
        <w:rPr>
          <w:rFonts w:eastAsia="宋体"/>
          <w:b/>
          <w:bCs/>
          <w:i/>
          <w:iCs/>
          <w:szCs w:val="21"/>
          <w:lang w:val="en-US" w:eastAsia="zh-CN"/>
        </w:rPr>
        <w:t>s</w:t>
      </w:r>
      <w:r>
        <w:rPr>
          <w:rFonts w:hint="eastAsia" w:eastAsia="宋体"/>
          <w:b/>
          <w:bCs/>
          <w:i/>
          <w:iCs/>
          <w:szCs w:val="21"/>
          <w:lang w:val="en-US" w:eastAsia="zh-CN"/>
        </w:rPr>
        <w:t xml:space="preserve"> of eMBB and URLLC can be multiplexed in one HARQ-ACK codebook or not can be </w:t>
      </w:r>
      <w:r>
        <w:rPr>
          <w:rFonts w:eastAsia="宋体"/>
          <w:b/>
          <w:bCs/>
          <w:i/>
          <w:iCs/>
          <w:szCs w:val="21"/>
          <w:lang w:val="en-US" w:eastAsia="zh-CN"/>
        </w:rPr>
        <w:t>up to gNB implementation</w:t>
      </w:r>
      <w:r>
        <w:rPr>
          <w:rFonts w:hint="eastAsia" w:eastAsia="宋体"/>
          <w:b/>
          <w:bCs/>
          <w:i/>
          <w:iCs/>
          <w:szCs w:val="21"/>
          <w:lang w:val="en-US" w:eastAsia="zh-CN"/>
        </w:rPr>
        <w:t>.</w:t>
      </w:r>
    </w:p>
    <w:p>
      <w:pPr>
        <w:pStyle w:val="3"/>
        <w:widowControl w:val="0"/>
        <w:overflowPunct/>
        <w:snapToGrid w:val="0"/>
        <w:spacing w:after="260"/>
        <w:textAlignment w:val="auto"/>
        <w:rPr>
          <w:rFonts w:eastAsia="黑体"/>
          <w:iCs w:val="0"/>
          <w:sz w:val="24"/>
          <w:szCs w:val="24"/>
          <w:lang w:eastAsia="zh-CN"/>
        </w:rPr>
      </w:pPr>
      <w:r>
        <w:rPr>
          <w:rFonts w:hint="eastAsia" w:eastAsia="黑体"/>
          <w:iCs w:val="0"/>
          <w:sz w:val="24"/>
          <w:szCs w:val="24"/>
          <w:lang w:eastAsia="zh-CN"/>
        </w:rPr>
        <w:t>2.4 Dynamic HARQ-ACK codebook design</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szCs w:val="21"/>
          <w:lang w:val="en-US" w:eastAsia="zh-CN"/>
        </w:rPr>
      </w:pPr>
      <w:r>
        <w:rPr>
          <w:rFonts w:eastAsia="宋体"/>
          <w:szCs w:val="21"/>
          <w:lang w:val="en-US" w:eastAsia="zh-CN"/>
        </w:rPr>
        <w:t xml:space="preserve">In order to achieve </w:t>
      </w:r>
      <w:r>
        <w:rPr>
          <w:rFonts w:hint="eastAsia" w:eastAsia="宋体"/>
          <w:szCs w:val="21"/>
          <w:lang w:val="en-US" w:eastAsia="zh-CN"/>
        </w:rPr>
        <w:t xml:space="preserve">two or more than two </w:t>
      </w:r>
      <w:r>
        <w:rPr>
          <w:rFonts w:eastAsia="宋体"/>
          <w:szCs w:val="21"/>
          <w:lang w:val="en-US" w:eastAsia="zh-CN"/>
        </w:rPr>
        <w:t>PUCCH</w:t>
      </w:r>
      <w:r>
        <w:rPr>
          <w:rFonts w:hint="eastAsia" w:eastAsia="宋体"/>
          <w:szCs w:val="21"/>
          <w:lang w:val="en-US" w:eastAsia="zh-CN"/>
        </w:rPr>
        <w:t>s</w:t>
      </w:r>
      <w:r>
        <w:rPr>
          <w:rFonts w:eastAsia="宋体"/>
          <w:szCs w:val="21"/>
          <w:lang w:val="en-US" w:eastAsia="zh-CN"/>
        </w:rPr>
        <w:t xml:space="preserve"> for HARQ-ACK transmission in a slot, explicit signaling or implicit </w:t>
      </w:r>
      <w:r>
        <w:rPr>
          <w:rFonts w:hint="eastAsia" w:eastAsia="宋体"/>
          <w:szCs w:val="21"/>
          <w:lang w:val="en-US" w:eastAsia="zh-CN"/>
        </w:rPr>
        <w:t xml:space="preserve">mechanism </w:t>
      </w:r>
      <w:r>
        <w:rPr>
          <w:rFonts w:eastAsia="宋体"/>
          <w:szCs w:val="21"/>
          <w:lang w:val="en-US" w:eastAsia="zh-CN"/>
        </w:rPr>
        <w:t>in the physical layer</w:t>
      </w:r>
      <w:r>
        <w:rPr>
          <w:rFonts w:hint="eastAsia" w:eastAsia="宋体"/>
          <w:szCs w:val="21"/>
          <w:lang w:val="en-US" w:eastAsia="zh-CN"/>
        </w:rPr>
        <w:t xml:space="preserve"> and several aspects should be included</w:t>
      </w:r>
      <w:r>
        <w:rPr>
          <w:rFonts w:eastAsia="宋体"/>
          <w:szCs w:val="21"/>
          <w:lang w:val="en-US" w:eastAsia="zh-CN"/>
        </w:rPr>
        <w:t>:</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600" w:hanging="180"/>
        <w:textAlignment w:val="baseline"/>
        <w:outlineLvl w:val="9"/>
        <w:rPr>
          <w:szCs w:val="21"/>
        </w:rPr>
      </w:pPr>
      <w:r>
        <w:rPr>
          <w:rFonts w:hint="eastAsia" w:eastAsiaTheme="minorEastAsia"/>
          <w:szCs w:val="21"/>
          <w:lang w:eastAsia="zh-CN"/>
        </w:rPr>
        <w:t>Indicating</w:t>
      </w:r>
      <w:r>
        <w:rPr>
          <w:szCs w:val="21"/>
        </w:rPr>
        <w:t xml:space="preserve"> a valid PUCCH for HARQ-ACK transmission for </w:t>
      </w:r>
      <w:r>
        <w:rPr>
          <w:rFonts w:hint="eastAsia" w:eastAsia="宋体"/>
          <w:szCs w:val="21"/>
          <w:lang w:val="en-US" w:eastAsia="zh-CN"/>
        </w:rPr>
        <w:t xml:space="preserve"> a group of </w:t>
      </w:r>
      <w:r>
        <w:rPr>
          <w:szCs w:val="21"/>
        </w:rPr>
        <w:t>PDSCH</w:t>
      </w:r>
      <w:r>
        <w:rPr>
          <w:rFonts w:hint="eastAsia" w:eastAsia="宋体"/>
          <w:szCs w:val="21"/>
          <w:lang w:val="en-US" w:eastAsia="zh-CN"/>
        </w:rPr>
        <w:t xml:space="preserve">, the PDSCH grouping </w:t>
      </w:r>
      <w:r>
        <w:rPr>
          <w:szCs w:val="21"/>
        </w:rPr>
        <w:t xml:space="preserve"> </w:t>
      </w:r>
      <w:r>
        <w:rPr>
          <w:rFonts w:hint="eastAsia" w:eastAsia="宋体"/>
          <w:szCs w:val="21"/>
          <w:lang w:val="en-US" w:eastAsia="zh-CN"/>
        </w:rPr>
        <w:t>can be divided implicitly or explicitly</w:t>
      </w:r>
      <w:r>
        <w:rPr>
          <w:szCs w:val="21"/>
        </w:rPr>
        <w:t>;</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after="120" w:line="240" w:lineRule="auto"/>
        <w:ind w:left="600" w:hanging="180"/>
        <w:textAlignment w:val="baseline"/>
        <w:outlineLvl w:val="9"/>
        <w:rPr>
          <w:rFonts w:eastAsiaTheme="minorEastAsia"/>
          <w:szCs w:val="21"/>
          <w:lang w:eastAsia="zh-CN"/>
        </w:rPr>
      </w:pPr>
      <w:r>
        <w:rPr>
          <w:rFonts w:hint="eastAsia" w:eastAsiaTheme="minorEastAsia"/>
          <w:szCs w:val="21"/>
          <w:lang w:eastAsia="zh-CN"/>
        </w:rPr>
        <w:t xml:space="preserve">The PUCCH resources of each </w:t>
      </w:r>
      <w:r>
        <w:rPr>
          <w:szCs w:val="21"/>
        </w:rPr>
        <w:t>PDSCH</w:t>
      </w:r>
      <w:r>
        <w:rPr>
          <w:rFonts w:hint="eastAsia" w:eastAsia="宋体"/>
          <w:szCs w:val="21"/>
          <w:lang w:val="en-US" w:eastAsia="zh-CN"/>
        </w:rPr>
        <w:t xml:space="preserve"> </w:t>
      </w:r>
      <w:r>
        <w:rPr>
          <w:rFonts w:hint="eastAsia" w:eastAsiaTheme="minorEastAsia"/>
          <w:szCs w:val="21"/>
          <w:lang w:eastAsia="zh-CN"/>
        </w:rPr>
        <w:t>group</w:t>
      </w:r>
      <w:r>
        <w:rPr>
          <w:rFonts w:hint="eastAsia" w:eastAsiaTheme="minorEastAsia"/>
          <w:szCs w:val="21"/>
          <w:lang w:val="en-US" w:eastAsia="zh-CN"/>
        </w:rPr>
        <w:t xml:space="preserve"> </w:t>
      </w:r>
      <w:r>
        <w:rPr>
          <w:rFonts w:hint="eastAsia" w:eastAsiaTheme="minorEastAsia"/>
          <w:szCs w:val="21"/>
          <w:lang w:eastAsia="zh-CN"/>
        </w:rPr>
        <w:t>cannot overlap in time domain.</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lang w:val="en-US" w:eastAsia="zh-CN"/>
        </w:rPr>
      </w:pPr>
      <w:r>
        <w:t xml:space="preserve">In order to implement the above functions, the introduction of explicit signaling, reinterpretation of existing parameters </w:t>
      </w:r>
      <w:r>
        <w:rPr>
          <w:rFonts w:hint="eastAsia" w:eastAsia="宋体"/>
          <w:lang w:val="en-US" w:eastAsia="zh-CN"/>
        </w:rPr>
        <w:t xml:space="preserve">such as PRI </w:t>
      </w:r>
      <w:r>
        <w:t>or RNTI implicit notification can be considered.</w:t>
      </w:r>
      <w:r>
        <w:rPr>
          <w:rFonts w:hint="eastAsia" w:eastAsia="宋体"/>
          <w:lang w:val="en-US" w:eastAsia="zh-CN"/>
        </w:rPr>
        <w:t xml:space="preserve"> The scheme of PDSCH grouping can be further considered. The most flexible way is to introduce very little overhead for PDSCH grouping thus avoid the loss of flexibility by reusing existing parameters.</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b/>
          <w:bCs/>
          <w:i/>
          <w:iCs/>
          <w:szCs w:val="21"/>
        </w:rPr>
      </w:pPr>
      <w:r>
        <w:rPr>
          <w:b/>
          <w:bCs/>
          <w:i/>
          <w:iCs/>
          <w:szCs w:val="21"/>
        </w:rPr>
        <w:t>Proposal</w:t>
      </w:r>
      <w:r>
        <w:rPr>
          <w:rFonts w:hint="eastAsia" w:eastAsia="宋体"/>
          <w:b/>
          <w:bCs/>
          <w:i/>
          <w:iCs/>
          <w:szCs w:val="21"/>
          <w:lang w:val="en-US" w:eastAsia="zh-CN"/>
        </w:rPr>
        <w:t>4</w:t>
      </w:r>
      <w:r>
        <w:rPr>
          <w:b/>
          <w:bCs/>
          <w:i/>
          <w:iCs/>
          <w:szCs w:val="21"/>
        </w:rPr>
        <w:t xml:space="preserve">: </w:t>
      </w:r>
      <w:r>
        <w:rPr>
          <w:rFonts w:hint="eastAsia" w:eastAsiaTheme="minorEastAsia"/>
          <w:b/>
          <w:bCs/>
          <w:i/>
          <w:iCs/>
          <w:szCs w:val="21"/>
          <w:lang w:eastAsia="zh-CN"/>
        </w:rPr>
        <w:t>I</w:t>
      </w:r>
      <w:r>
        <w:rPr>
          <w:b/>
          <w:bCs/>
          <w:i/>
          <w:iCs/>
          <w:szCs w:val="21"/>
        </w:rPr>
        <w:t xml:space="preserve">ntroducing </w:t>
      </w:r>
      <w:r>
        <w:rPr>
          <w:rFonts w:eastAsia="宋体"/>
          <w:b/>
          <w:bCs/>
          <w:i/>
          <w:iCs/>
          <w:szCs w:val="21"/>
          <w:lang w:val="en-US" w:eastAsia="zh-CN"/>
        </w:rPr>
        <w:t>explicit</w:t>
      </w:r>
      <w:r>
        <w:rPr>
          <w:rFonts w:hint="eastAsia" w:eastAsia="宋体"/>
          <w:b/>
          <w:bCs/>
          <w:i/>
          <w:iCs/>
          <w:szCs w:val="21"/>
          <w:lang w:val="en-US" w:eastAsia="zh-CN"/>
        </w:rPr>
        <w:t xml:space="preserve"> </w:t>
      </w:r>
      <w:r>
        <w:rPr>
          <w:b/>
          <w:bCs/>
          <w:i/>
          <w:iCs/>
          <w:szCs w:val="21"/>
        </w:rPr>
        <w:t>signaling or impli</w:t>
      </w:r>
      <w:r>
        <w:rPr>
          <w:rFonts w:hint="eastAsia" w:eastAsiaTheme="minorEastAsia"/>
          <w:b/>
          <w:bCs/>
          <w:i/>
          <w:iCs/>
          <w:szCs w:val="21"/>
          <w:lang w:eastAsia="zh-CN"/>
        </w:rPr>
        <w:t>cit</w:t>
      </w:r>
      <w:r>
        <w:rPr>
          <w:b/>
          <w:bCs/>
          <w:i/>
          <w:iCs/>
          <w:szCs w:val="21"/>
        </w:rPr>
        <w:t xml:space="preserve"> mechanisms in the physical layer to enable </w:t>
      </w:r>
      <w:r>
        <w:rPr>
          <w:rFonts w:hint="eastAsia" w:eastAsia="宋体"/>
          <w:b/>
          <w:bCs/>
          <w:i/>
          <w:iCs/>
          <w:szCs w:val="21"/>
          <w:lang w:val="en-US" w:eastAsia="zh-CN"/>
        </w:rPr>
        <w:t>dynamic HARQ-ACK codebook for multiple</w:t>
      </w:r>
      <w:r>
        <w:rPr>
          <w:b/>
          <w:bCs/>
          <w:i/>
          <w:iCs/>
          <w:szCs w:val="21"/>
        </w:rPr>
        <w:t xml:space="preserve"> PUCCH</w:t>
      </w:r>
      <w:r>
        <w:rPr>
          <w:rFonts w:hint="eastAsia" w:eastAsia="宋体"/>
          <w:b/>
          <w:bCs/>
          <w:i/>
          <w:iCs/>
          <w:szCs w:val="21"/>
          <w:lang w:val="en-US" w:eastAsia="zh-CN"/>
        </w:rPr>
        <w:t>s</w:t>
      </w:r>
      <w:r>
        <w:rPr>
          <w:b/>
          <w:bCs/>
          <w:i/>
          <w:iCs/>
          <w:szCs w:val="21"/>
        </w:rPr>
        <w:t xml:space="preserve"> for HARQ-ACK transmission in one slot.</w:t>
      </w:r>
    </w:p>
    <w:p>
      <w:pPr>
        <w:pStyle w:val="3"/>
        <w:widowControl w:val="0"/>
        <w:overflowPunct/>
        <w:snapToGrid w:val="0"/>
        <w:spacing w:after="260"/>
        <w:textAlignment w:val="auto"/>
        <w:rPr>
          <w:rFonts w:eastAsia="黑体"/>
          <w:iCs w:val="0"/>
          <w:sz w:val="24"/>
          <w:szCs w:val="24"/>
          <w:lang w:eastAsia="zh-CN"/>
        </w:rPr>
      </w:pPr>
      <w:r>
        <w:rPr>
          <w:rFonts w:hint="eastAsia" w:eastAsia="黑体"/>
          <w:iCs w:val="0"/>
          <w:sz w:val="24"/>
          <w:szCs w:val="24"/>
          <w:lang w:eastAsia="zh-CN"/>
        </w:rPr>
        <w:t>2.5 Semi-static HARQ-ACK codebook design</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szCs w:val="21"/>
          <w:lang w:val="en-US" w:eastAsia="zh-CN"/>
        </w:rPr>
      </w:pPr>
      <w:r>
        <w:rPr>
          <w:rFonts w:eastAsia="宋体"/>
          <w:szCs w:val="21"/>
          <w:lang w:val="en-US" w:eastAsia="zh-CN"/>
        </w:rPr>
        <w:t xml:space="preserve">In NR Rel-15, semi-static HARQ-ACK feedback window(that is K1 set in current specification) is configured for each HARQ-ACK PUCCH transmission opportunity in a UL slot. The feedback windows of two HARQ-ACK on two consecutive UL slots will be partially overlapped. As shown in Figure </w:t>
      </w:r>
      <w:r>
        <w:rPr>
          <w:rFonts w:hint="eastAsia" w:eastAsia="宋体"/>
          <w:szCs w:val="21"/>
          <w:lang w:val="en-US" w:eastAsia="zh-CN"/>
        </w:rPr>
        <w:t>3</w:t>
      </w:r>
      <w:r>
        <w:rPr>
          <w:rFonts w:eastAsia="宋体"/>
          <w:szCs w:val="21"/>
          <w:lang w:val="en-US" w:eastAsia="zh-CN"/>
        </w:rPr>
        <w:t>, K1={0</w:t>
      </w:r>
      <w:r>
        <w:rPr>
          <w:rFonts w:hint="eastAsia" w:eastAsia="宋体"/>
          <w:szCs w:val="21"/>
          <w:lang w:val="en-US" w:eastAsia="zh-CN"/>
        </w:rPr>
        <w:t>,</w:t>
      </w:r>
      <w:r>
        <w:rPr>
          <w:rFonts w:eastAsia="宋体"/>
          <w:szCs w:val="21"/>
          <w:lang w:val="en-US" w:eastAsia="zh-CN"/>
        </w:rPr>
        <w:t>1</w:t>
      </w:r>
      <w:r>
        <w:rPr>
          <w:rFonts w:hint="eastAsia" w:eastAsia="宋体"/>
          <w:szCs w:val="21"/>
          <w:lang w:val="en-US" w:eastAsia="zh-CN"/>
        </w:rPr>
        <w:t>,</w:t>
      </w:r>
      <w:r>
        <w:rPr>
          <w:rFonts w:eastAsia="宋体"/>
          <w:szCs w:val="21"/>
          <w:lang w:val="en-US" w:eastAsia="zh-CN"/>
        </w:rPr>
        <w:t>2} is configured.</w:t>
      </w:r>
    </w:p>
    <w:p>
      <w:pPr>
        <w:spacing w:line="240" w:lineRule="atLeast"/>
        <w:jc w:val="center"/>
        <w:rPr>
          <w:rFonts w:eastAsia="宋体"/>
          <w:sz w:val="21"/>
          <w:szCs w:val="22"/>
          <w:lang w:val="en-US" w:eastAsia="zh-CN"/>
        </w:rPr>
      </w:pPr>
      <w:r>
        <w:rPr>
          <w:lang w:val="en-US" w:eastAsia="zh-CN"/>
        </w:rPr>
        <w:drawing>
          <wp:inline distT="0" distB="0" distL="114300" distR="114300">
            <wp:extent cx="3870325" cy="1410970"/>
            <wp:effectExtent l="0" t="0" r="15875" b="0"/>
            <wp:docPr id="12" name="图片 12"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9"/>
                    <pic:cNvPicPr>
                      <a:picLocks noChangeAspect="1"/>
                    </pic:cNvPicPr>
                  </pic:nvPicPr>
                  <pic:blipFill>
                    <a:blip r:embed="rId9"/>
                    <a:stretch>
                      <a:fillRect/>
                    </a:stretch>
                  </pic:blipFill>
                  <pic:spPr>
                    <a:xfrm>
                      <a:off x="0" y="0"/>
                      <a:ext cx="3870325" cy="1410970"/>
                    </a:xfrm>
                    <a:prstGeom prst="rect">
                      <a:avLst/>
                    </a:prstGeom>
                  </pic:spPr>
                </pic:pic>
              </a:graphicData>
            </a:graphic>
          </wp:inline>
        </w:drawing>
      </w:r>
    </w:p>
    <w:p>
      <w:pPr>
        <w:spacing w:line="300" w:lineRule="exact"/>
        <w:jc w:val="center"/>
        <w:rPr>
          <w:rFonts w:eastAsia="宋体"/>
          <w:b/>
          <w:bCs/>
          <w:szCs w:val="21"/>
          <w:lang w:val="en-US" w:eastAsia="zh-CN"/>
        </w:rPr>
      </w:pPr>
      <w:r>
        <w:rPr>
          <w:rFonts w:eastAsia="宋体"/>
          <w:b/>
          <w:bCs/>
          <w:szCs w:val="21"/>
          <w:lang w:val="en-US" w:eastAsia="zh-CN"/>
        </w:rPr>
        <w:t xml:space="preserve">Figure </w:t>
      </w:r>
      <w:r>
        <w:rPr>
          <w:rFonts w:hint="eastAsia" w:eastAsia="宋体"/>
          <w:b/>
          <w:bCs/>
          <w:szCs w:val="21"/>
          <w:lang w:val="en-US" w:eastAsia="zh-CN"/>
        </w:rPr>
        <w:t>3:</w:t>
      </w:r>
      <w:r>
        <w:rPr>
          <w:rFonts w:eastAsia="宋体"/>
          <w:b/>
          <w:bCs/>
          <w:szCs w:val="21"/>
          <w:lang w:val="en-US" w:eastAsia="zh-CN"/>
        </w:rPr>
        <w:t xml:space="preserve"> </w:t>
      </w:r>
      <w:r>
        <w:rPr>
          <w:rFonts w:hint="eastAsia" w:eastAsia="宋体"/>
          <w:b/>
          <w:bCs/>
          <w:szCs w:val="21"/>
          <w:lang w:val="en-US" w:eastAsia="zh-CN"/>
        </w:rPr>
        <w:t xml:space="preserve">Partially overlapping of the feedback windows of two </w:t>
      </w:r>
      <w:r>
        <w:rPr>
          <w:rFonts w:eastAsia="宋体"/>
          <w:b/>
          <w:bCs/>
          <w:szCs w:val="21"/>
          <w:lang w:val="en-US" w:eastAsia="zh-CN"/>
        </w:rPr>
        <w:t>consecutive</w:t>
      </w:r>
      <w:r>
        <w:rPr>
          <w:rFonts w:hint="eastAsia" w:eastAsia="宋体"/>
          <w:b/>
          <w:bCs/>
          <w:szCs w:val="21"/>
          <w:lang w:val="en-US" w:eastAsia="zh-CN"/>
        </w:rPr>
        <w:t xml:space="preserve"> slots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szCs w:val="21"/>
          <w:lang w:val="en-US" w:eastAsia="zh-CN"/>
        </w:rPr>
      </w:pPr>
      <w:r>
        <w:rPr>
          <w:rFonts w:hint="eastAsia" w:eastAsia="宋体"/>
          <w:szCs w:val="21"/>
          <w:lang w:val="en-US" w:eastAsia="zh-CN"/>
        </w:rPr>
        <w:t>Keeping k1 unit as one slot, the R15 semi-static HARQ-ACK codebook scheme is still workable when there are multiple HARQ-ACK opportunities in one slot</w:t>
      </w:r>
      <w:r>
        <w:rPr>
          <w:rFonts w:eastAsia="宋体"/>
          <w:szCs w:val="21"/>
          <w:lang w:val="en-US" w:eastAsia="zh-CN"/>
        </w:rPr>
        <w:t>.</w:t>
      </w:r>
      <w:r>
        <w:rPr>
          <w:rFonts w:hint="eastAsia" w:eastAsia="宋体"/>
          <w:szCs w:val="21"/>
          <w:lang w:val="en-US" w:eastAsia="zh-CN"/>
        </w:rPr>
        <w:t xml:space="preserve"> </w:t>
      </w:r>
      <w:r>
        <w:rPr>
          <w:rFonts w:eastAsia="宋体"/>
          <w:szCs w:val="21"/>
          <w:lang w:val="en-US" w:eastAsia="zh-CN"/>
        </w:rPr>
        <w:t>T</w:t>
      </w:r>
      <w:r>
        <w:rPr>
          <w:rFonts w:hint="eastAsia" w:eastAsia="宋体"/>
          <w:szCs w:val="21"/>
          <w:lang w:val="en-US" w:eastAsia="zh-CN"/>
        </w:rPr>
        <w:t xml:space="preserve">hat is, for each HARQ-ACK opportunity, the feedback window is configured by K1 set. As shown in Figure 3, also assuming </w:t>
      </w:r>
      <w:bookmarkStart w:id="6" w:name="OLE_LINK7"/>
      <w:r>
        <w:rPr>
          <w:rFonts w:hint="eastAsia" w:eastAsia="宋体"/>
          <w:szCs w:val="21"/>
          <w:lang w:val="en-US" w:eastAsia="zh-CN"/>
        </w:rPr>
        <w:t>K1={0/1/2}</w:t>
      </w:r>
      <w:bookmarkEnd w:id="6"/>
      <w:r>
        <w:rPr>
          <w:rFonts w:hint="eastAsia" w:eastAsia="宋体"/>
          <w:szCs w:val="21"/>
          <w:lang w:val="en-US" w:eastAsia="zh-CN"/>
        </w:rPr>
        <w:t>,the feedback window for each HARQ-ACK opportunity is configured by K1={0/1/2}.</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szCs w:val="21"/>
          <w:lang w:val="en-US" w:eastAsia="zh-CN"/>
        </w:rPr>
      </w:pPr>
      <w:r>
        <w:rPr>
          <w:rFonts w:hint="eastAsia" w:eastAsia="宋体"/>
          <w:szCs w:val="21"/>
          <w:lang w:val="en-US" w:eastAsia="zh-CN"/>
        </w:rPr>
        <w:t>However, it is also ob</w:t>
      </w:r>
      <w:r>
        <w:rPr>
          <w:rFonts w:eastAsia="宋体"/>
          <w:szCs w:val="21"/>
          <w:lang w:val="en-US" w:eastAsia="zh-CN"/>
        </w:rPr>
        <w:t>s</w:t>
      </w:r>
      <w:r>
        <w:rPr>
          <w:rFonts w:hint="eastAsia" w:eastAsia="宋体"/>
          <w:szCs w:val="21"/>
          <w:lang w:val="en-US" w:eastAsia="zh-CN"/>
        </w:rPr>
        <w:t xml:space="preserve">erved </w:t>
      </w:r>
      <w:r>
        <w:rPr>
          <w:rFonts w:eastAsia="宋体"/>
          <w:szCs w:val="21"/>
          <w:lang w:val="en-US" w:eastAsia="zh-CN"/>
        </w:rPr>
        <w:t xml:space="preserve">there will be quite a lot of overlapping which can be double/tripled or even more based on the number of HARQ-ACK transmissions in one slot. In this case the overhead of HARQ-ACK codebook will be unacceptable. As shown in </w:t>
      </w:r>
      <w:r>
        <w:rPr>
          <w:rFonts w:hint="eastAsia" w:eastAsia="宋体"/>
          <w:szCs w:val="21"/>
          <w:lang w:val="en-US" w:eastAsia="zh-CN"/>
        </w:rPr>
        <w:t>F</w:t>
      </w:r>
      <w:r>
        <w:rPr>
          <w:rFonts w:eastAsia="宋体"/>
          <w:szCs w:val="21"/>
          <w:lang w:val="en-US" w:eastAsia="zh-CN"/>
        </w:rPr>
        <w:t xml:space="preserve">igure </w:t>
      </w:r>
      <w:r>
        <w:rPr>
          <w:rFonts w:hint="eastAsia" w:eastAsia="宋体"/>
          <w:szCs w:val="21"/>
          <w:lang w:val="en-US" w:eastAsia="zh-CN"/>
        </w:rPr>
        <w:t>4</w:t>
      </w:r>
      <w:r>
        <w:rPr>
          <w:rFonts w:eastAsia="宋体"/>
          <w:szCs w:val="21"/>
          <w:lang w:val="en-US" w:eastAsia="zh-CN"/>
        </w:rPr>
        <w:t>,</w:t>
      </w:r>
      <w:r>
        <w:rPr>
          <w:rFonts w:hint="eastAsia" w:eastAsia="宋体"/>
          <w:szCs w:val="21"/>
          <w:lang w:val="en-US" w:eastAsia="zh-CN"/>
        </w:rPr>
        <w:t xml:space="preserve"> </w:t>
      </w:r>
      <w:r>
        <w:rPr>
          <w:rFonts w:eastAsia="宋体"/>
          <w:szCs w:val="21"/>
          <w:lang w:val="en-US" w:eastAsia="zh-CN"/>
        </w:rPr>
        <w:t>the overlapping of the HARQ-ACK feedback window will be doubled if two HARQ-ACK opportunities are configured in one slot</w:t>
      </w:r>
      <w:r>
        <w:rPr>
          <w:rFonts w:hint="eastAsia" w:eastAsia="宋体"/>
          <w:szCs w:val="21"/>
          <w:lang w:val="en-US" w:eastAsia="zh-CN"/>
        </w:rPr>
        <w:t>.</w:t>
      </w:r>
      <w:r>
        <w:rPr>
          <w:rFonts w:eastAsia="宋体"/>
          <w:szCs w:val="21"/>
          <w:lang w:val="en-US" w:eastAsia="zh-CN"/>
        </w:rPr>
        <w:t xml:space="preserve"> </w:t>
      </w:r>
    </w:p>
    <w:p>
      <w:pPr>
        <w:jc w:val="center"/>
        <w:rPr>
          <w:rFonts w:eastAsiaTheme="minorEastAsia"/>
          <w:lang w:eastAsia="zh-CN"/>
        </w:rPr>
      </w:pPr>
      <w:r>
        <w:rPr>
          <w:lang w:val="en-US" w:eastAsia="zh-CN"/>
        </w:rPr>
        <w:drawing>
          <wp:inline distT="0" distB="0" distL="114300" distR="114300">
            <wp:extent cx="4016375" cy="1891030"/>
            <wp:effectExtent l="0" t="0" r="3175" b="0"/>
            <wp:docPr id="11" name="图片 1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8"/>
                    <pic:cNvPicPr>
                      <a:picLocks noChangeAspect="1"/>
                    </pic:cNvPicPr>
                  </pic:nvPicPr>
                  <pic:blipFill>
                    <a:blip r:embed="rId10"/>
                    <a:stretch>
                      <a:fillRect/>
                    </a:stretch>
                  </pic:blipFill>
                  <pic:spPr>
                    <a:xfrm>
                      <a:off x="0" y="0"/>
                      <a:ext cx="4016375" cy="1891030"/>
                    </a:xfrm>
                    <a:prstGeom prst="rect">
                      <a:avLst/>
                    </a:prstGeom>
                  </pic:spPr>
                </pic:pic>
              </a:graphicData>
            </a:graphic>
          </wp:inline>
        </w:drawing>
      </w:r>
    </w:p>
    <w:p>
      <w:pPr>
        <w:spacing w:line="240" w:lineRule="atLeast"/>
        <w:jc w:val="center"/>
        <w:rPr>
          <w:rFonts w:eastAsiaTheme="minorEastAsia"/>
          <w:b/>
          <w:bCs/>
          <w:szCs w:val="21"/>
          <w:lang w:val="en-US" w:eastAsia="zh-CN"/>
        </w:rPr>
      </w:pPr>
      <w:r>
        <w:rPr>
          <w:rFonts w:eastAsia="宋体"/>
          <w:b/>
          <w:bCs/>
          <w:szCs w:val="21"/>
          <w:lang w:val="en-US" w:eastAsia="zh-CN"/>
        </w:rPr>
        <w:t xml:space="preserve">Figure </w:t>
      </w:r>
      <w:r>
        <w:rPr>
          <w:rFonts w:hint="eastAsia" w:eastAsia="宋体"/>
          <w:b/>
          <w:bCs/>
          <w:szCs w:val="21"/>
          <w:lang w:val="en-US" w:eastAsia="zh-CN"/>
        </w:rPr>
        <w:t>4:</w:t>
      </w:r>
      <w:r>
        <w:rPr>
          <w:rFonts w:eastAsia="宋体"/>
          <w:b/>
          <w:bCs/>
          <w:szCs w:val="21"/>
          <w:lang w:val="en-US" w:eastAsia="zh-CN"/>
        </w:rPr>
        <w:t xml:space="preserve"> </w:t>
      </w:r>
      <w:r>
        <w:rPr>
          <w:rFonts w:hint="eastAsia" w:eastAsia="宋体"/>
          <w:b/>
          <w:bCs/>
          <w:szCs w:val="21"/>
          <w:lang w:val="en-US" w:eastAsia="zh-CN"/>
        </w:rPr>
        <w:t xml:space="preserve">Doubled overlapping of the feedback windows of two </w:t>
      </w:r>
      <w:r>
        <w:rPr>
          <w:rFonts w:eastAsia="宋体"/>
          <w:b/>
          <w:bCs/>
          <w:szCs w:val="21"/>
          <w:lang w:val="en-US" w:eastAsia="zh-CN"/>
        </w:rPr>
        <w:t>consecutive</w:t>
      </w:r>
      <w:r>
        <w:rPr>
          <w:rFonts w:hint="eastAsia" w:eastAsia="宋体"/>
          <w:b/>
          <w:bCs/>
          <w:szCs w:val="21"/>
          <w:lang w:val="en-US" w:eastAsia="zh-CN"/>
        </w:rPr>
        <w:t xml:space="preserve"> slots</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szCs w:val="21"/>
          <w:lang w:val="en-US" w:eastAsia="zh-CN"/>
        </w:rPr>
      </w:pPr>
      <w:r>
        <w:rPr>
          <w:rFonts w:eastAsia="宋体"/>
          <w:szCs w:val="21"/>
          <w:lang w:val="en-US" w:eastAsia="zh-CN"/>
        </w:rPr>
        <w:t xml:space="preserve">In order to achieve </w:t>
      </w:r>
      <w:r>
        <w:rPr>
          <w:rFonts w:hint="eastAsia" w:eastAsia="宋体"/>
          <w:szCs w:val="21"/>
          <w:lang w:val="en-US" w:eastAsia="zh-CN"/>
        </w:rPr>
        <w:t xml:space="preserve">two or more than two </w:t>
      </w:r>
      <w:r>
        <w:rPr>
          <w:rFonts w:eastAsia="宋体"/>
          <w:szCs w:val="21"/>
          <w:lang w:val="en-US" w:eastAsia="zh-CN"/>
        </w:rPr>
        <w:t>PUCCH</w:t>
      </w:r>
      <w:r>
        <w:rPr>
          <w:rFonts w:hint="eastAsia" w:eastAsia="宋体"/>
          <w:szCs w:val="21"/>
          <w:lang w:val="en-US" w:eastAsia="zh-CN"/>
        </w:rPr>
        <w:t>s</w:t>
      </w:r>
      <w:r>
        <w:rPr>
          <w:rFonts w:eastAsia="宋体"/>
          <w:szCs w:val="21"/>
          <w:lang w:val="en-US" w:eastAsia="zh-CN"/>
        </w:rPr>
        <w:t xml:space="preserve"> for HARQ-ACK transmission in a slot, </w:t>
      </w:r>
      <w:r>
        <w:rPr>
          <w:rFonts w:hint="eastAsia" w:eastAsia="宋体"/>
          <w:szCs w:val="21"/>
          <w:lang w:val="en-US" w:eastAsia="zh-CN"/>
        </w:rPr>
        <w:t>and t</w:t>
      </w:r>
      <w:r>
        <w:rPr>
          <w:rFonts w:eastAsia="宋体"/>
          <w:szCs w:val="21"/>
          <w:lang w:val="en-US" w:eastAsia="zh-CN"/>
        </w:rPr>
        <w:t xml:space="preserve">he unit of k1 </w:t>
      </w:r>
      <w:r>
        <w:rPr>
          <w:rFonts w:hint="eastAsia" w:eastAsia="宋体"/>
          <w:szCs w:val="21"/>
          <w:lang w:val="en-US" w:eastAsia="zh-CN"/>
        </w:rPr>
        <w:t>is</w:t>
      </w:r>
      <w:r>
        <w:rPr>
          <w:rFonts w:eastAsia="宋体"/>
          <w:szCs w:val="21"/>
          <w:lang w:val="en-US" w:eastAsia="zh-CN"/>
        </w:rPr>
        <w:t xml:space="preserve"> one</w:t>
      </w:r>
      <w:r>
        <w:rPr>
          <w:rFonts w:hint="eastAsia" w:eastAsia="宋体"/>
          <w:szCs w:val="21"/>
          <w:lang w:val="en-US" w:eastAsia="zh-CN"/>
        </w:rPr>
        <w:t xml:space="preserve"> slot. </w:t>
      </w:r>
      <w:r>
        <w:rPr>
          <w:rFonts w:eastAsia="宋体"/>
          <w:szCs w:val="21"/>
          <w:lang w:val="en-US" w:eastAsia="zh-CN"/>
        </w:rPr>
        <w:t xml:space="preserve">A possible way to reduce the overhead is to split the feedback window for a slot among the multiple HARQ-ACK opportunities in </w:t>
      </w:r>
      <w:r>
        <w:rPr>
          <w:rFonts w:hint="eastAsia" w:eastAsia="宋体"/>
          <w:szCs w:val="21"/>
          <w:lang w:val="en-US" w:eastAsia="zh-CN"/>
        </w:rPr>
        <w:t>the</w:t>
      </w:r>
      <w:r>
        <w:rPr>
          <w:rFonts w:eastAsia="宋体"/>
          <w:szCs w:val="21"/>
          <w:lang w:val="en-US" w:eastAsia="zh-CN"/>
        </w:rPr>
        <w:t xml:space="preserve"> slot. That is, the feedback windows of each HARQ-ACK opportunity in a slot do not need to be overlapped but cover a separate feedback period of the feedback window for the slot. As depicted in Figure </w:t>
      </w:r>
      <w:r>
        <w:rPr>
          <w:rFonts w:hint="eastAsia" w:eastAsia="宋体"/>
          <w:szCs w:val="21"/>
          <w:lang w:val="en-US" w:eastAsia="zh-CN"/>
        </w:rPr>
        <w:t>5</w:t>
      </w:r>
      <w:r>
        <w:rPr>
          <w:rFonts w:eastAsia="宋体"/>
          <w:szCs w:val="21"/>
          <w:lang w:val="en-US" w:eastAsia="zh-CN"/>
        </w:rPr>
        <w:t>, the feedback window of slot</w:t>
      </w:r>
      <w:r>
        <w:rPr>
          <w:rFonts w:hint="eastAsia" w:eastAsia="宋体"/>
          <w:szCs w:val="21"/>
          <w:lang w:val="en-US" w:eastAsia="zh-CN"/>
        </w:rPr>
        <w:t>#</w:t>
      </w:r>
      <w:r>
        <w:rPr>
          <w:rFonts w:eastAsia="宋体"/>
          <w:szCs w:val="21"/>
          <w:lang w:val="en-US" w:eastAsia="zh-CN"/>
        </w:rPr>
        <w:t>2 is split by HARQ1</w:t>
      </w:r>
      <w:r>
        <w:rPr>
          <w:rFonts w:hint="eastAsia" w:eastAsia="宋体"/>
          <w:szCs w:val="21"/>
          <w:lang w:val="en-US" w:eastAsia="zh-CN"/>
        </w:rPr>
        <w:t xml:space="preserve"> and HARQ</w:t>
      </w:r>
      <w:bookmarkStart w:id="11" w:name="_GoBack"/>
      <w:bookmarkEnd w:id="11"/>
      <w:r>
        <w:rPr>
          <w:rFonts w:eastAsia="宋体"/>
          <w:szCs w:val="21"/>
          <w:lang w:val="en-US" w:eastAsia="zh-CN"/>
        </w:rPr>
        <w:t>2,</w:t>
      </w:r>
      <w:r>
        <w:rPr>
          <w:rFonts w:hint="eastAsia" w:eastAsia="宋体"/>
          <w:szCs w:val="21"/>
          <w:lang w:val="en-US" w:eastAsia="zh-CN"/>
        </w:rPr>
        <w:t xml:space="preserve"> </w:t>
      </w:r>
      <w:r>
        <w:rPr>
          <w:rFonts w:eastAsia="宋体"/>
          <w:szCs w:val="21"/>
          <w:lang w:val="en-US" w:eastAsia="zh-CN"/>
        </w:rPr>
        <w:t>thus the overlapping of feedback windows for different HARQ-ACK opportunities within one slot is eliminated.</w:t>
      </w:r>
    </w:p>
    <w:p>
      <w:pPr>
        <w:jc w:val="center"/>
        <w:rPr>
          <w:rFonts w:eastAsia="宋体"/>
          <w:szCs w:val="21"/>
          <w:lang w:val="en-US" w:eastAsia="zh-CN"/>
        </w:rPr>
      </w:pPr>
    </w:p>
    <w:p>
      <w:pPr>
        <w:jc w:val="center"/>
        <w:rPr>
          <w:rFonts w:eastAsiaTheme="minorEastAsia"/>
          <w:lang w:eastAsia="zh-CN"/>
        </w:rPr>
      </w:pPr>
      <w:r>
        <w:rPr>
          <w:rFonts w:eastAsia="宋体"/>
          <w:szCs w:val="21"/>
          <w:lang w:val="en-US" w:eastAsia="zh-CN"/>
        </w:rPr>
        <w:drawing>
          <wp:inline distT="0" distB="0" distL="114300" distR="114300">
            <wp:extent cx="3296285" cy="1820545"/>
            <wp:effectExtent l="0" t="0" r="18415" b="0"/>
            <wp:docPr id="10" name="图片 1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7"/>
                    <pic:cNvPicPr>
                      <a:picLocks noChangeAspect="1"/>
                    </pic:cNvPicPr>
                  </pic:nvPicPr>
                  <pic:blipFill>
                    <a:blip r:embed="rId11"/>
                    <a:stretch>
                      <a:fillRect/>
                    </a:stretch>
                  </pic:blipFill>
                  <pic:spPr>
                    <a:xfrm>
                      <a:off x="0" y="0"/>
                      <a:ext cx="3296285" cy="1820545"/>
                    </a:xfrm>
                    <a:prstGeom prst="rect">
                      <a:avLst/>
                    </a:prstGeom>
                  </pic:spPr>
                </pic:pic>
              </a:graphicData>
            </a:graphic>
          </wp:inline>
        </w:drawing>
      </w:r>
    </w:p>
    <w:p>
      <w:pPr>
        <w:spacing w:line="240" w:lineRule="atLeast"/>
        <w:jc w:val="center"/>
        <w:rPr>
          <w:rFonts w:eastAsia="宋体"/>
          <w:b/>
          <w:bCs/>
          <w:szCs w:val="21"/>
          <w:lang w:val="en-US" w:eastAsia="zh-CN"/>
        </w:rPr>
      </w:pPr>
      <w:r>
        <w:rPr>
          <w:rFonts w:eastAsia="宋体"/>
          <w:b/>
          <w:bCs/>
          <w:szCs w:val="21"/>
          <w:lang w:val="en-US" w:eastAsia="zh-CN"/>
        </w:rPr>
        <w:t xml:space="preserve">Figure </w:t>
      </w:r>
      <w:r>
        <w:rPr>
          <w:rFonts w:hint="eastAsia" w:eastAsia="宋体"/>
          <w:b/>
          <w:bCs/>
          <w:szCs w:val="21"/>
          <w:lang w:val="en-US" w:eastAsia="zh-CN"/>
        </w:rPr>
        <w:t>5:</w:t>
      </w:r>
      <w:r>
        <w:rPr>
          <w:rFonts w:eastAsia="宋体"/>
          <w:b/>
          <w:bCs/>
          <w:szCs w:val="21"/>
          <w:lang w:val="en-US" w:eastAsia="zh-CN"/>
        </w:rPr>
        <w:t xml:space="preserve"> </w:t>
      </w:r>
      <w:r>
        <w:rPr>
          <w:rFonts w:hint="eastAsia" w:eastAsia="宋体"/>
          <w:b/>
          <w:bCs/>
          <w:szCs w:val="21"/>
          <w:lang w:val="en-US" w:eastAsia="zh-CN"/>
        </w:rPr>
        <w:t>Split the feedback window for a slot among the multiple HARQ-ACK opportunities in a slot</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Theme="minorEastAsia"/>
          <w:b/>
          <w:i/>
          <w:iCs/>
          <w:lang w:val="en-US" w:eastAsia="zh-CN"/>
        </w:rPr>
      </w:pPr>
      <w:r>
        <w:rPr>
          <w:b/>
          <w:i/>
          <w:iCs/>
        </w:rPr>
        <w:t>Proposal</w:t>
      </w:r>
      <w:r>
        <w:rPr>
          <w:rFonts w:hint="eastAsia" w:eastAsia="宋体"/>
          <w:b/>
          <w:i/>
          <w:iCs/>
          <w:lang w:val="en-US" w:eastAsia="zh-CN"/>
        </w:rPr>
        <w:t>5</w:t>
      </w:r>
      <w:r>
        <w:rPr>
          <w:b/>
          <w:i/>
          <w:iCs/>
        </w:rPr>
        <w:t xml:space="preserve">: </w:t>
      </w:r>
      <w:r>
        <w:rPr>
          <w:rFonts w:hint="eastAsia" w:eastAsiaTheme="minorEastAsia"/>
          <w:b/>
          <w:i/>
          <w:iCs/>
          <w:lang w:val="en-US" w:eastAsia="zh-CN"/>
        </w:rPr>
        <w:t>Overhead of semi-static HARQ-ACK codebook should be reduced and feedback window splitting method can be considered</w:t>
      </w:r>
      <w:r>
        <w:rPr>
          <w:b/>
          <w:i/>
          <w:iCs/>
        </w:rPr>
        <w:t>.</w:t>
      </w:r>
    </w:p>
    <w:p>
      <w:pPr>
        <w:pStyle w:val="2"/>
        <w:snapToGrid w:val="0"/>
        <w:spacing w:beforeLines="0" w:after="180" w:afterLines="50"/>
      </w:pPr>
      <w:bookmarkStart w:id="7" w:name="OLE_LINK17"/>
      <w:r>
        <w:rPr>
          <w:rFonts w:hint="eastAsia"/>
        </w:rPr>
        <w:t xml:space="preserve">CSI enhancement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hint="eastAsia" w:eastAsia="宋体"/>
          <w:sz w:val="21"/>
          <w:szCs w:val="22"/>
          <w:lang w:val="en-US" w:eastAsia="zh-CN"/>
        </w:rPr>
      </w:pPr>
      <w:r>
        <w:rPr>
          <w:rFonts w:hint="eastAsia" w:eastAsia="宋体"/>
          <w:sz w:val="20"/>
          <w:szCs w:val="20"/>
          <w:lang w:val="en-US" w:eastAsia="zh-CN"/>
        </w:rPr>
        <w:t>CSI report scheme in NR first stage is similar to that for LTE and it was basically designed for eMBB. For URLLC, it needs more accurate and up-to-date CSI to facilitate high reliability, low latency transmission. It is very helpful to acquire fresh CSI before initial transmission or retransmission.</w:t>
      </w:r>
      <w:r>
        <w:rPr>
          <w:rFonts w:hint="eastAsia" w:eastAsia="宋体"/>
          <w:sz w:val="21"/>
          <w:szCs w:val="22"/>
          <w:lang w:val="en-US" w:eastAsia="zh-CN"/>
        </w:rPr>
        <w:t xml:space="preserve"> </w:t>
      </w:r>
    </w:p>
    <w:p>
      <w:pPr>
        <w:pStyle w:val="3"/>
        <w:widowControl w:val="0"/>
        <w:overflowPunct/>
        <w:snapToGrid w:val="0"/>
        <w:spacing w:after="260"/>
        <w:textAlignment w:val="auto"/>
        <w:rPr>
          <w:rFonts w:eastAsia="黑体"/>
          <w:iCs w:val="0"/>
          <w:sz w:val="24"/>
          <w:szCs w:val="24"/>
          <w:lang w:eastAsia="zh-CN"/>
        </w:rPr>
      </w:pPr>
      <w:r>
        <w:rPr>
          <w:rFonts w:hint="eastAsia" w:eastAsia="黑体"/>
          <w:iCs w:val="0"/>
          <w:sz w:val="24"/>
          <w:szCs w:val="24"/>
          <w:lang w:eastAsia="zh-CN"/>
        </w:rPr>
        <w:t>3.1 Possible CSI enhancement</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sz w:val="20"/>
          <w:szCs w:val="20"/>
          <w:lang w:val="en-US" w:eastAsia="zh-CN"/>
        </w:rPr>
      </w:pPr>
      <w:r>
        <w:rPr>
          <w:rFonts w:hint="eastAsia"/>
          <w:sz w:val="20"/>
          <w:szCs w:val="20"/>
          <w:lang w:val="en-US" w:eastAsia="zh-CN"/>
        </w:rPr>
        <w:t>In order to improve the link adaptation for URLLC, the following enhancements can be considered:</w:t>
      </w:r>
    </w:p>
    <w:p>
      <w:pPr>
        <w:numPr>
          <w:ilvl w:val="0"/>
          <w:numId w:val="6"/>
        </w:numPr>
        <w:spacing w:after="120" w:line="300" w:lineRule="exact"/>
        <w:rPr>
          <w:sz w:val="20"/>
          <w:szCs w:val="20"/>
          <w:lang w:val="en-US" w:eastAsia="zh-CN"/>
        </w:rPr>
      </w:pPr>
      <w:r>
        <w:rPr>
          <w:rFonts w:hint="eastAsia"/>
          <w:sz w:val="20"/>
          <w:szCs w:val="20"/>
          <w:lang w:val="en-US" w:eastAsia="zh-CN"/>
        </w:rPr>
        <w:t>DL DCI trigger A-CSI feedback</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sz w:val="20"/>
          <w:szCs w:val="20"/>
          <w:lang w:val="en-US" w:eastAsia="zh-CN"/>
        </w:rPr>
      </w:pPr>
      <w:r>
        <w:rPr>
          <w:sz w:val="20"/>
          <w:szCs w:val="20"/>
          <w:lang w:val="en-US" w:eastAsia="zh-CN"/>
        </w:rPr>
        <w:t xml:space="preserve">A-CSI feedback can only be triggered by UL grant in </w:t>
      </w:r>
      <w:r>
        <w:rPr>
          <w:rFonts w:hint="eastAsia"/>
          <w:sz w:val="20"/>
          <w:szCs w:val="20"/>
          <w:lang w:val="en-US" w:eastAsia="zh-CN"/>
        </w:rPr>
        <w:t>Rel-15</w:t>
      </w:r>
      <w:r>
        <w:rPr>
          <w:sz w:val="20"/>
          <w:szCs w:val="20"/>
          <w:lang w:val="en-US" w:eastAsia="zh-CN"/>
        </w:rPr>
        <w:t>. This approach may bring PDCCH blocking when UL grant is only used to trigger A-CSI without UL data transmission. Especially when PDSCH and A-CSI trigger are needed at the same time, the probability of PDCCH blocking will further increase for the reason that both DL DCI and UL DCI are needed at the same time. For P-CSI report, the periodicity could be a minimum of 4 slots. In that case, the RS and reporting overhead is relatively high. In addition, 4 slots latency is high for the case of fast changing channel state. Based on the above analysis, neither current A-CSI nor P-CSI is efficient for URLLC. Therefore, CSI feedback scheme may need to be enhanced. One alternative scheme is trigger CSI report explicitly via a DL grant</w:t>
      </w:r>
      <w:r>
        <w:rPr>
          <w:rFonts w:hint="eastAsia"/>
          <w:sz w:val="20"/>
          <w:szCs w:val="20"/>
          <w:lang w:val="en-US" w:eastAsia="zh-CN"/>
        </w:rPr>
        <w:t xml:space="preserve"> and this CSI computation can be performed by relaying on the DMRS, </w:t>
      </w:r>
      <w:r>
        <w:rPr>
          <w:sz w:val="20"/>
          <w:szCs w:val="20"/>
          <w:lang w:val="en-US" w:eastAsia="zh-CN"/>
        </w:rPr>
        <w:t xml:space="preserve"> and CSI report can be multiplexed with HARQ-ACK on the same PUCCH if HARQ-ACK is present.</w:t>
      </w:r>
    </w:p>
    <w:p>
      <w:pPr>
        <w:numPr>
          <w:ilvl w:val="0"/>
          <w:numId w:val="6"/>
        </w:numPr>
        <w:spacing w:after="120" w:line="300" w:lineRule="exact"/>
        <w:rPr>
          <w:sz w:val="20"/>
          <w:szCs w:val="20"/>
          <w:lang w:val="en-US" w:eastAsia="zh-CN"/>
        </w:rPr>
      </w:pPr>
      <w:r>
        <w:rPr>
          <w:sz w:val="20"/>
          <w:szCs w:val="20"/>
          <w:lang w:val="en-US" w:eastAsia="zh-CN"/>
        </w:rPr>
        <w:t>DMRS based CSI update with multi-level HARQ feedback</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sz w:val="20"/>
          <w:szCs w:val="20"/>
          <w:lang w:val="en-US" w:eastAsia="zh-CN"/>
        </w:rPr>
      </w:pPr>
      <w:r>
        <w:rPr>
          <w:rFonts w:hint="eastAsia"/>
          <w:sz w:val="20"/>
          <w:szCs w:val="20"/>
          <w:lang w:val="en-US" w:eastAsia="zh-CN"/>
        </w:rPr>
        <w:t xml:space="preserve">To combine with the first enhancement, CSI report can be multiplexed with HARQ-ACK on the same PUCCH if HARQ-ACK is present. Enhanced schemes of multiplexing CSI and HARQ-ACK can be considered.  For examples, soft HARQ feedback can be considered where HARQ ACK/NACK is jointly coded with CSI.  </w:t>
      </w:r>
      <w:r>
        <w:rPr>
          <w:sz w:val="20"/>
          <w:szCs w:val="20"/>
          <w:lang w:val="en-US" w:eastAsia="zh-CN"/>
        </w:rPr>
        <w:t xml:space="preserve">Mutli-level </w:t>
      </w:r>
      <w:r>
        <w:rPr>
          <w:rFonts w:hint="eastAsia"/>
          <w:sz w:val="20"/>
          <w:szCs w:val="20"/>
          <w:lang w:val="en-US" w:eastAsia="zh-CN"/>
        </w:rPr>
        <w:t>HARQ feedback indicates how much room it has to increase the MCS</w:t>
      </w:r>
      <w:r>
        <w:rPr>
          <w:sz w:val="20"/>
          <w:szCs w:val="20"/>
          <w:lang w:val="en-US" w:eastAsia="zh-CN"/>
        </w:rPr>
        <w:t xml:space="preserve"> (i.e. delta CQI/SINR)</w:t>
      </w:r>
      <w:r>
        <w:rPr>
          <w:rFonts w:hint="eastAsia"/>
          <w:sz w:val="20"/>
          <w:szCs w:val="20"/>
          <w:lang w:val="en-US" w:eastAsia="zh-CN"/>
        </w:rPr>
        <w:t xml:space="preserve">  when ACK is fed back.  Similarly, it indicates how much</w:t>
      </w:r>
      <w:r>
        <w:rPr>
          <w:sz w:val="20"/>
          <w:szCs w:val="20"/>
          <w:lang w:val="en-US" w:eastAsia="zh-CN"/>
        </w:rPr>
        <w:t xml:space="preserve"> step down</w:t>
      </w:r>
      <w:r>
        <w:rPr>
          <w:rFonts w:hint="eastAsia"/>
          <w:sz w:val="20"/>
          <w:szCs w:val="20"/>
          <w:lang w:val="en-US" w:eastAsia="zh-CN"/>
        </w:rPr>
        <w:t xml:space="preserve"> </w:t>
      </w:r>
      <w:r>
        <w:rPr>
          <w:sz w:val="20"/>
          <w:szCs w:val="20"/>
          <w:lang w:val="en-US" w:eastAsia="zh-CN"/>
        </w:rPr>
        <w:t>of MCS</w:t>
      </w:r>
      <w:r>
        <w:rPr>
          <w:rFonts w:hint="eastAsia"/>
          <w:sz w:val="20"/>
          <w:szCs w:val="20"/>
          <w:lang w:val="en-US" w:eastAsia="zh-CN"/>
        </w:rPr>
        <w:t xml:space="preserve"> it needs to reach the target BLER when NACK is fed back.  The network then can determine the granted MCS based on CSI feedback and </w:t>
      </w:r>
      <w:r>
        <w:rPr>
          <w:sz w:val="20"/>
          <w:szCs w:val="20"/>
          <w:lang w:val="en-US" w:eastAsia="zh-CN"/>
        </w:rPr>
        <w:t>multi-level</w:t>
      </w:r>
      <w:r>
        <w:rPr>
          <w:rFonts w:hint="eastAsia"/>
          <w:sz w:val="20"/>
          <w:szCs w:val="20"/>
          <w:lang w:val="en-US" w:eastAsia="zh-CN"/>
        </w:rPr>
        <w:t xml:space="preserve"> HARQ feedback.  This is basically an enhancement to OLLA to enable faster convergence to a more accurate CSI.</w:t>
      </w:r>
    </w:p>
    <w:p>
      <w:pPr>
        <w:numPr>
          <w:ilvl w:val="0"/>
          <w:numId w:val="6"/>
        </w:numPr>
        <w:spacing w:after="120" w:line="300" w:lineRule="exact"/>
        <w:rPr>
          <w:sz w:val="20"/>
          <w:szCs w:val="20"/>
          <w:lang w:val="en-US" w:eastAsia="zh-CN"/>
        </w:rPr>
      </w:pPr>
      <w:r>
        <w:rPr>
          <w:rFonts w:hint="eastAsia"/>
          <w:sz w:val="20"/>
          <w:szCs w:val="20"/>
          <w:lang w:val="en-US" w:eastAsia="zh-CN"/>
        </w:rPr>
        <w:t>DMRS based beam refinement</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sz w:val="20"/>
          <w:szCs w:val="20"/>
          <w:lang w:val="en-US" w:eastAsia="zh-CN"/>
        </w:rPr>
      </w:pPr>
      <w:r>
        <w:rPr>
          <w:rFonts w:hint="eastAsia"/>
          <w:sz w:val="20"/>
          <w:szCs w:val="20"/>
          <w:lang w:val="en-US" w:eastAsia="zh-CN"/>
        </w:rPr>
        <w:t>It takes too much latency to trigger beam refinement process.   In addition to the CQI/MCS adjustment, DMRS can also be used for beam refinement. Multi-beam transmission</w:t>
      </w:r>
      <w:r>
        <w:rPr>
          <w:sz w:val="20"/>
          <w:szCs w:val="20"/>
          <w:lang w:val="en-US" w:eastAsia="zh-CN"/>
        </w:rPr>
        <w:t>/reception</w:t>
      </w:r>
      <w:r>
        <w:rPr>
          <w:rFonts w:hint="eastAsia"/>
          <w:sz w:val="20"/>
          <w:szCs w:val="20"/>
          <w:lang w:val="en-US" w:eastAsia="zh-CN"/>
        </w:rPr>
        <w:t xml:space="preserve"> on DMRS for control or data channel can be considered</w:t>
      </w:r>
      <w:r>
        <w:rPr>
          <w:sz w:val="20"/>
          <w:szCs w:val="20"/>
          <w:lang w:val="en-US" w:eastAsia="zh-CN"/>
        </w:rPr>
        <w:t xml:space="preserve"> as illustrated in Figure </w:t>
      </w:r>
      <w:r>
        <w:rPr>
          <w:rFonts w:hint="eastAsia"/>
          <w:sz w:val="20"/>
          <w:szCs w:val="20"/>
          <w:lang w:val="en-US" w:eastAsia="zh-CN"/>
        </w:rPr>
        <w:t xml:space="preserve">6.  </w:t>
      </w:r>
      <w:r>
        <w:rPr>
          <w:sz w:val="20"/>
          <w:szCs w:val="20"/>
          <w:lang w:val="en-US" w:eastAsia="zh-CN"/>
        </w:rPr>
        <w:t>For example, receive b</w:t>
      </w:r>
      <w:r>
        <w:rPr>
          <w:rFonts w:hint="eastAsia"/>
          <w:sz w:val="20"/>
          <w:szCs w:val="20"/>
          <w:lang w:val="en-US" w:eastAsia="zh-CN"/>
        </w:rPr>
        <w:t>eam</w:t>
      </w:r>
      <w:r>
        <w:rPr>
          <w:sz w:val="20"/>
          <w:szCs w:val="20"/>
          <w:lang w:val="en-US" w:eastAsia="zh-CN"/>
        </w:rPr>
        <w:t xml:space="preserve"> sweeping</w:t>
      </w:r>
      <w:r>
        <w:rPr>
          <w:rFonts w:hint="eastAsia"/>
          <w:sz w:val="20"/>
          <w:szCs w:val="20"/>
          <w:lang w:val="en-US" w:eastAsia="zh-CN"/>
        </w:rPr>
        <w:t xml:space="preserve"> </w:t>
      </w:r>
      <w:r>
        <w:rPr>
          <w:sz w:val="20"/>
          <w:szCs w:val="20"/>
          <w:lang w:val="en-US" w:eastAsia="zh-CN"/>
        </w:rPr>
        <w:t>can be done</w:t>
      </w:r>
      <w:r>
        <w:rPr>
          <w:rFonts w:hint="eastAsia"/>
          <w:sz w:val="20"/>
          <w:szCs w:val="20"/>
          <w:lang w:val="en-US" w:eastAsia="zh-CN"/>
        </w:rPr>
        <w:t xml:space="preserve"> on </w:t>
      </w:r>
      <w:r>
        <w:rPr>
          <w:sz w:val="20"/>
          <w:szCs w:val="20"/>
          <w:lang w:val="en-US" w:eastAsia="zh-CN"/>
        </w:rPr>
        <w:t xml:space="preserve">multiple </w:t>
      </w:r>
      <w:r>
        <w:rPr>
          <w:rFonts w:hint="eastAsia"/>
          <w:sz w:val="20"/>
          <w:szCs w:val="20"/>
          <w:lang w:val="en-US" w:eastAsia="zh-CN"/>
        </w:rPr>
        <w:t xml:space="preserve">DMRS </w:t>
      </w:r>
      <w:r>
        <w:rPr>
          <w:sz w:val="20"/>
          <w:szCs w:val="20"/>
          <w:lang w:val="en-US" w:eastAsia="zh-CN"/>
        </w:rPr>
        <w:t>symbols</w:t>
      </w:r>
      <w:r>
        <w:rPr>
          <w:rFonts w:hint="eastAsia"/>
          <w:sz w:val="20"/>
          <w:szCs w:val="20"/>
          <w:lang w:val="en-US" w:eastAsia="zh-CN"/>
        </w:rPr>
        <w:t xml:space="preserve">.  </w:t>
      </w:r>
      <w:r>
        <w:rPr>
          <w:sz w:val="20"/>
          <w:szCs w:val="20"/>
          <w:lang w:val="en-US" w:eastAsia="zh-CN"/>
        </w:rPr>
        <w:t xml:space="preserve">The updated receive beam can be applied to receive subsequent data.  In addition, updated L1-RSRP or L1-SINR can be reported together with HARQ </w:t>
      </w:r>
      <w:r>
        <w:rPr>
          <w:rFonts w:hint="eastAsia"/>
          <w:sz w:val="20"/>
          <w:szCs w:val="20"/>
          <w:lang w:val="en-US" w:eastAsia="zh-CN"/>
        </w:rPr>
        <w:t xml:space="preserve">.With this design, these DMRS resources can be then reused for </w:t>
      </w:r>
      <w:r>
        <w:rPr>
          <w:sz w:val="20"/>
          <w:szCs w:val="20"/>
          <w:lang w:val="en-US" w:eastAsia="zh-CN"/>
        </w:rPr>
        <w:t xml:space="preserve">fast </w:t>
      </w:r>
      <w:r>
        <w:rPr>
          <w:rFonts w:hint="eastAsia"/>
          <w:sz w:val="20"/>
          <w:szCs w:val="20"/>
          <w:lang w:val="en-US" w:eastAsia="zh-CN"/>
        </w:rPr>
        <w:t>CSI/beam refinement as well.  This can be useful to tackle issues like blockage.</w:t>
      </w:r>
    </w:p>
    <w:p>
      <w:pPr>
        <w:pStyle w:val="105"/>
        <w:spacing w:before="120" w:line="240" w:lineRule="auto"/>
        <w:ind w:firstLine="0" w:firstLineChars="0"/>
        <w:jc w:val="center"/>
        <w:rPr>
          <w:rFonts w:eastAsia="宋体"/>
        </w:rPr>
      </w:pPr>
      <w:r>
        <w:rPr>
          <w:rFonts w:eastAsia="宋体"/>
          <w:lang w:eastAsia="zh-CN"/>
        </w:rPr>
        <w:object>
          <v:shape id="_x0000_i1027" o:spt="75" type="#_x0000_t75" style="height:99.75pt;width:3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05"/>
        <w:spacing w:before="120" w:line="240" w:lineRule="auto"/>
        <w:ind w:firstLine="0" w:firstLineChars="0"/>
        <w:jc w:val="center"/>
        <w:rPr>
          <w:rFonts w:eastAsia="宋体"/>
          <w:b/>
          <w:bCs/>
        </w:rPr>
      </w:pPr>
      <w:r>
        <w:rPr>
          <w:rFonts w:eastAsia="宋体"/>
          <w:b/>
          <w:bCs/>
          <w:lang w:eastAsia="zh-CN"/>
        </w:rPr>
        <w:t xml:space="preserve">Figure </w:t>
      </w:r>
      <w:r>
        <w:rPr>
          <w:rFonts w:hint="eastAsia" w:eastAsia="宋体"/>
          <w:b/>
          <w:bCs/>
          <w:lang w:val="en-US" w:eastAsia="zh-CN"/>
        </w:rPr>
        <w:t>6</w:t>
      </w:r>
      <w:r>
        <w:rPr>
          <w:rFonts w:eastAsia="宋体"/>
          <w:b/>
          <w:bCs/>
          <w:lang w:eastAsia="zh-CN"/>
        </w:rPr>
        <w:t xml:space="preserve"> Using multi-beams DMRS for CSI/beam refinement</w:t>
      </w:r>
    </w:p>
    <w:p>
      <w:pPr>
        <w:pStyle w:val="3"/>
        <w:widowControl w:val="0"/>
        <w:overflowPunct/>
        <w:snapToGrid w:val="0"/>
        <w:spacing w:after="260"/>
        <w:textAlignment w:val="auto"/>
        <w:rPr>
          <w:rFonts w:eastAsia="黑体"/>
          <w:iCs w:val="0"/>
          <w:sz w:val="24"/>
          <w:szCs w:val="24"/>
          <w:lang w:eastAsia="zh-CN"/>
        </w:rPr>
      </w:pPr>
      <w:r>
        <w:rPr>
          <w:rFonts w:hint="eastAsia" w:eastAsia="黑体"/>
          <w:iCs w:val="0"/>
          <w:sz w:val="24"/>
          <w:szCs w:val="24"/>
          <w:lang w:eastAsia="zh-CN"/>
        </w:rPr>
        <w:t xml:space="preserve">3.2 Simulation with </w:t>
      </w:r>
      <w:r>
        <w:rPr>
          <w:rFonts w:hint="eastAsia"/>
          <w:sz w:val="24"/>
          <w:szCs w:val="24"/>
          <w:lang w:eastAsia="zh-CN"/>
        </w:rPr>
        <w:t>DL DCI trigger A-CSI feedback</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sz w:val="20"/>
          <w:szCs w:val="20"/>
          <w:lang w:val="en-US" w:eastAsia="zh-CN"/>
        </w:rPr>
      </w:pPr>
      <w:r>
        <w:rPr>
          <w:rFonts w:hint="eastAsia"/>
          <w:sz w:val="20"/>
          <w:szCs w:val="20"/>
          <w:lang w:val="en-US" w:eastAsia="zh-CN"/>
        </w:rPr>
        <w:t>In our simulation, period</w:t>
      </w:r>
      <w:r>
        <w:rPr>
          <w:sz w:val="20"/>
          <w:szCs w:val="20"/>
          <w:lang w:val="en-US" w:eastAsia="zh-CN"/>
        </w:rPr>
        <w:t>ic</w:t>
      </w:r>
      <w:r>
        <w:rPr>
          <w:rFonts w:hint="eastAsia"/>
          <w:sz w:val="20"/>
          <w:szCs w:val="20"/>
          <w:lang w:val="en-US" w:eastAsia="zh-CN"/>
        </w:rPr>
        <w:t xml:space="preserve"> CSI report based on CSI-RS and A-CSI report based on DMRS can work together. P-CSI includes an estimation of the complete CSI and A-CSI includes an estimation of CQI. This A-CSI can be applied in subsequent transmission, including subsequent initial transmission and retransmissions. </w:t>
      </w:r>
      <w:r>
        <w:rPr>
          <w:sz w:val="20"/>
          <w:szCs w:val="2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after="120" w:line="240" w:lineRule="auto"/>
        <w:textAlignment w:val="baseline"/>
        <w:outlineLvl w:val="9"/>
        <w:rPr>
          <w:rFonts w:eastAsia="宋体"/>
          <w:sz w:val="20"/>
          <w:szCs w:val="20"/>
          <w:lang w:val="en-US" w:eastAsia="zh-CN"/>
        </w:rPr>
      </w:pPr>
      <w:r>
        <w:rPr>
          <w:rFonts w:hint="eastAsia"/>
          <w:sz w:val="20"/>
          <w:szCs w:val="20"/>
          <w:lang w:val="en-US" w:eastAsia="zh-CN"/>
        </w:rPr>
        <w:t xml:space="preserve">In our simulation of scenario 56 AR/VR Indoor,  the channel model is Indoor in TR 38.901,the period of P-CSI is 4 slots and the feedback is assumed to have 2 slots delay. </w:t>
      </w:r>
      <w:r>
        <w:rPr>
          <w:rFonts w:hint="eastAsia" w:eastAsia="宋体"/>
          <w:sz w:val="20"/>
          <w:szCs w:val="20"/>
          <w:lang w:val="en-US" w:eastAsia="zh-CN"/>
        </w:rPr>
        <w:t>A-CSI is assumed to be triggered in every PDSCH schedule in our simulation. A-CSI and P-CSI work together when DMRS-based A-CSI is enabled. As a comparison, only P-CSI works when DMRS-based A-CSI is not enabled. The system level simulation assumptions are shown in Table 1 in Annex.</w:t>
      </w:r>
    </w:p>
    <w:p>
      <w:pPr>
        <w:keepNext w:val="0"/>
        <w:keepLines w:val="0"/>
        <w:pageBreakBefore w:val="0"/>
        <w:widowControl/>
        <w:kinsoku/>
        <w:wordWrap/>
        <w:overflowPunct w:val="0"/>
        <w:topLinePunct w:val="0"/>
        <w:autoSpaceDE w:val="0"/>
        <w:autoSpaceDN w:val="0"/>
        <w:bidi w:val="0"/>
        <w:adjustRightInd w:val="0"/>
        <w:snapToGrid w:val="0"/>
        <w:spacing w:before="181" w:beforeLines="50" w:after="120" w:line="240" w:lineRule="auto"/>
        <w:textAlignment w:val="baseline"/>
        <w:outlineLvl w:val="9"/>
        <w:rPr>
          <w:rFonts w:eastAsia="宋体"/>
          <w:sz w:val="20"/>
          <w:szCs w:val="20"/>
          <w:lang w:val="en-US" w:eastAsia="zh-CN"/>
        </w:rPr>
      </w:pPr>
      <w:r>
        <w:rPr>
          <w:rFonts w:hint="eastAsia" w:eastAsia="宋体"/>
          <w:sz w:val="20"/>
          <w:szCs w:val="20"/>
          <w:lang w:val="en-US" w:eastAsia="zh-CN"/>
        </w:rPr>
        <w:t>In Figure 7, it can be observed that the satisfied UEs (UE satisfying the eURLLC requirements) percentage gain of CSI enhancement becomes more and more significant as the number of UEs increases in a cell. This is because with a small</w:t>
      </w:r>
      <w:r>
        <w:rPr>
          <w:rFonts w:eastAsia="宋体"/>
          <w:sz w:val="20"/>
          <w:szCs w:val="20"/>
          <w:lang w:val="en-US" w:eastAsia="zh-CN"/>
        </w:rPr>
        <w:t xml:space="preserve"> number of</w:t>
      </w:r>
      <w:r>
        <w:rPr>
          <w:rFonts w:hint="eastAsia" w:eastAsia="宋体"/>
          <w:sz w:val="20"/>
          <w:szCs w:val="20"/>
          <w:lang w:val="en-US" w:eastAsia="zh-CN"/>
        </w:rPr>
        <w:t xml:space="preserve"> UE</w:t>
      </w:r>
      <w:r>
        <w:rPr>
          <w:rFonts w:eastAsia="宋体"/>
          <w:sz w:val="20"/>
          <w:szCs w:val="20"/>
          <w:lang w:val="en-US" w:eastAsia="zh-CN"/>
        </w:rPr>
        <w:t>s</w:t>
      </w:r>
      <w:r>
        <w:rPr>
          <w:rFonts w:hint="eastAsia" w:eastAsia="宋体"/>
          <w:sz w:val="20"/>
          <w:szCs w:val="20"/>
          <w:lang w:val="en-US" w:eastAsia="zh-CN"/>
        </w:rPr>
        <w:t xml:space="preserve">, UE can meet the </w:t>
      </w:r>
      <w:r>
        <w:rPr>
          <w:rFonts w:eastAsia="宋体"/>
          <w:sz w:val="20"/>
          <w:szCs w:val="20"/>
          <w:lang w:val="en-US" w:eastAsia="zh-CN"/>
        </w:rPr>
        <w:t>latency</w:t>
      </w:r>
      <w:r>
        <w:rPr>
          <w:rFonts w:hint="eastAsia" w:eastAsia="宋体"/>
          <w:sz w:val="20"/>
          <w:szCs w:val="20"/>
          <w:lang w:val="en-US" w:eastAsia="zh-CN"/>
        </w:rPr>
        <w:t xml:space="preserve"> requirement</w:t>
      </w:r>
      <w:r>
        <w:rPr>
          <w:rFonts w:eastAsia="宋体"/>
          <w:sz w:val="20"/>
          <w:szCs w:val="20"/>
          <w:lang w:val="en-US" w:eastAsia="zh-CN"/>
        </w:rPr>
        <w:t xml:space="preserve"> more easily and</w:t>
      </w:r>
      <w:r>
        <w:rPr>
          <w:rFonts w:hint="eastAsia" w:eastAsia="宋体"/>
          <w:sz w:val="20"/>
          <w:szCs w:val="20"/>
          <w:lang w:val="en-US" w:eastAsia="zh-CN"/>
        </w:rPr>
        <w:t xml:space="preserve"> thus become a </w:t>
      </w:r>
      <w:bookmarkStart w:id="8" w:name="OLE_LINK8"/>
      <w:r>
        <w:rPr>
          <w:rFonts w:hint="eastAsia" w:eastAsia="宋体"/>
          <w:sz w:val="20"/>
          <w:szCs w:val="20"/>
          <w:lang w:val="en-US" w:eastAsia="zh-CN"/>
        </w:rPr>
        <w:t>satisfied UE</w:t>
      </w:r>
      <w:bookmarkEnd w:id="8"/>
      <w:r>
        <w:rPr>
          <w:rFonts w:hint="eastAsia" w:eastAsia="宋体"/>
          <w:sz w:val="20"/>
          <w:szCs w:val="20"/>
          <w:lang w:val="en-US" w:eastAsia="zh-CN"/>
        </w:rPr>
        <w:t xml:space="preserve"> </w:t>
      </w:r>
      <w:r>
        <w:rPr>
          <w:rFonts w:eastAsia="宋体"/>
          <w:sz w:val="20"/>
          <w:szCs w:val="20"/>
          <w:lang w:val="en-US" w:eastAsia="zh-CN"/>
        </w:rPr>
        <w:t>considering</w:t>
      </w:r>
      <w:r>
        <w:rPr>
          <w:rFonts w:hint="eastAsia" w:eastAsia="宋体"/>
          <w:sz w:val="20"/>
          <w:szCs w:val="20"/>
          <w:lang w:val="en-US" w:eastAsia="zh-CN"/>
        </w:rPr>
        <w:t xml:space="preserve"> more frequency resource</w:t>
      </w:r>
      <w:r>
        <w:rPr>
          <w:rFonts w:eastAsia="宋体"/>
          <w:sz w:val="20"/>
          <w:szCs w:val="20"/>
          <w:lang w:val="en-US" w:eastAsia="zh-CN"/>
        </w:rPr>
        <w:t>s</w:t>
      </w:r>
      <w:r>
        <w:rPr>
          <w:rFonts w:hint="eastAsia" w:eastAsia="宋体"/>
          <w:sz w:val="20"/>
          <w:szCs w:val="20"/>
          <w:lang w:val="en-US" w:eastAsia="zh-CN"/>
        </w:rPr>
        <w:t xml:space="preserve"> </w:t>
      </w:r>
      <w:r>
        <w:rPr>
          <w:rFonts w:eastAsia="宋体"/>
          <w:sz w:val="20"/>
          <w:szCs w:val="20"/>
          <w:lang w:val="en-US" w:eastAsia="zh-CN"/>
        </w:rPr>
        <w:t xml:space="preserve">can be allocated in low traffic load; </w:t>
      </w:r>
      <w:r>
        <w:rPr>
          <w:rFonts w:hint="eastAsia" w:eastAsia="宋体"/>
          <w:sz w:val="20"/>
          <w:szCs w:val="20"/>
          <w:lang w:val="en-US" w:eastAsia="zh-CN"/>
        </w:rPr>
        <w:t xml:space="preserve"> however, </w:t>
      </w:r>
      <w:r>
        <w:rPr>
          <w:rFonts w:eastAsia="宋体"/>
          <w:sz w:val="20"/>
          <w:szCs w:val="20"/>
          <w:lang w:val="en-US" w:eastAsia="zh-CN"/>
        </w:rPr>
        <w:t xml:space="preserve">it </w:t>
      </w:r>
      <w:r>
        <w:rPr>
          <w:rFonts w:hint="eastAsia" w:eastAsia="宋体"/>
          <w:sz w:val="20"/>
          <w:szCs w:val="20"/>
          <w:lang w:val="en-US" w:eastAsia="zh-CN"/>
        </w:rPr>
        <w:t xml:space="preserve">is not applicable when </w:t>
      </w:r>
      <w:r>
        <w:rPr>
          <w:rFonts w:eastAsia="宋体"/>
          <w:sz w:val="20"/>
          <w:szCs w:val="20"/>
          <w:lang w:val="en-US" w:eastAsia="zh-CN"/>
        </w:rPr>
        <w:t xml:space="preserve">number of </w:t>
      </w:r>
      <w:r>
        <w:rPr>
          <w:rFonts w:hint="eastAsia" w:eastAsia="宋体"/>
          <w:sz w:val="20"/>
          <w:szCs w:val="20"/>
          <w:lang w:val="en-US" w:eastAsia="zh-CN"/>
        </w:rPr>
        <w:t>UE</w:t>
      </w:r>
      <w:r>
        <w:rPr>
          <w:rFonts w:eastAsia="宋体"/>
          <w:sz w:val="20"/>
          <w:szCs w:val="20"/>
          <w:lang w:val="en-US" w:eastAsia="zh-CN"/>
        </w:rPr>
        <w:t>s and traffic load</w:t>
      </w:r>
      <w:r>
        <w:rPr>
          <w:rFonts w:hint="eastAsia" w:eastAsia="宋体"/>
          <w:sz w:val="20"/>
          <w:szCs w:val="20"/>
          <w:lang w:val="en-US" w:eastAsia="zh-CN"/>
        </w:rPr>
        <w:t xml:space="preserve"> grows. </w:t>
      </w:r>
    </w:p>
    <w:p>
      <w:pPr>
        <w:spacing w:line="240" w:lineRule="atLeast"/>
        <w:jc w:val="center"/>
      </w:pPr>
      <w:r>
        <w:drawing>
          <wp:inline distT="0" distB="0" distL="114300" distR="114300">
            <wp:extent cx="4153535" cy="2724150"/>
            <wp:effectExtent l="4445" t="4445" r="17780" b="14605"/>
            <wp:docPr id="2"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240" w:lineRule="atLeast"/>
        <w:jc w:val="center"/>
        <w:rPr>
          <w:rFonts w:eastAsia="宋体"/>
          <w:b/>
          <w:bCs/>
          <w:sz w:val="20"/>
          <w:szCs w:val="20"/>
          <w:lang w:val="en-US" w:eastAsia="zh-CN"/>
        </w:rPr>
      </w:pPr>
      <w:r>
        <w:rPr>
          <w:rFonts w:eastAsia="宋体"/>
          <w:b/>
          <w:bCs/>
          <w:sz w:val="20"/>
          <w:szCs w:val="20"/>
          <w:lang w:val="en-US" w:eastAsia="zh-CN"/>
        </w:rPr>
        <w:t>Fi</w:t>
      </w:r>
      <w:r>
        <w:rPr>
          <w:rFonts w:hint="eastAsia" w:eastAsia="宋体"/>
          <w:b/>
          <w:bCs/>
          <w:sz w:val="20"/>
          <w:szCs w:val="20"/>
          <w:lang w:val="en-US" w:eastAsia="zh-CN"/>
        </w:rPr>
        <w:t>g</w:t>
      </w:r>
      <w:r>
        <w:rPr>
          <w:rFonts w:eastAsia="宋体"/>
          <w:b/>
          <w:bCs/>
          <w:sz w:val="20"/>
          <w:szCs w:val="20"/>
          <w:lang w:val="en-US" w:eastAsia="zh-CN"/>
        </w:rPr>
        <w:t xml:space="preserve">ure </w:t>
      </w:r>
      <w:r>
        <w:rPr>
          <w:rFonts w:hint="eastAsia" w:eastAsia="宋体"/>
          <w:b/>
          <w:bCs/>
          <w:sz w:val="20"/>
          <w:szCs w:val="20"/>
          <w:lang w:val="en-US" w:eastAsia="zh-CN"/>
        </w:rPr>
        <w:t xml:space="preserve">7 </w:t>
      </w:r>
      <w:r>
        <w:rPr>
          <w:rFonts w:eastAsia="宋体"/>
          <w:b/>
          <w:bCs/>
          <w:sz w:val="20"/>
          <w:szCs w:val="20"/>
          <w:lang w:val="en-US" w:eastAsia="zh-CN"/>
        </w:rPr>
        <w:t xml:space="preserve"> </w:t>
      </w:r>
      <w:r>
        <w:rPr>
          <w:rFonts w:hint="eastAsia" w:eastAsia="宋体"/>
          <w:b/>
          <w:bCs/>
          <w:sz w:val="20"/>
          <w:szCs w:val="20"/>
          <w:lang w:val="en-US" w:eastAsia="zh-CN"/>
        </w:rPr>
        <w:t xml:space="preserve"> Satisfied UE percentage</w:t>
      </w:r>
      <w:r>
        <w:rPr>
          <w:rStyle w:val="31"/>
          <w:rFonts w:hint="eastAsia" w:eastAsia="宋体"/>
          <w:b/>
          <w:bCs/>
          <w:sz w:val="20"/>
          <w:szCs w:val="20"/>
          <w:lang w:val="en-US" w:eastAsia="zh-CN"/>
        </w:rPr>
        <w:t xml:space="preserve"> </w:t>
      </w:r>
      <w:r>
        <w:rPr>
          <w:rFonts w:eastAsia="宋体"/>
          <w:b/>
          <w:bCs/>
          <w:sz w:val="20"/>
          <w:szCs w:val="20"/>
          <w:lang w:val="en-US" w:eastAsia="zh-CN"/>
        </w:rPr>
        <w:t>with different UE numbers in single cell</w:t>
      </w:r>
    </w:p>
    <w:p>
      <w:pPr>
        <w:snapToGrid w:val="0"/>
        <w:spacing w:afterLines="50"/>
        <w:rPr>
          <w:rFonts w:eastAsia="宋体"/>
          <w:sz w:val="20"/>
          <w:szCs w:val="20"/>
          <w:lang w:val="en-US" w:eastAsia="zh-CN"/>
        </w:rPr>
      </w:pPr>
      <w:bookmarkStart w:id="9" w:name="OLE_LINK3"/>
      <w:bookmarkStart w:id="10" w:name="OLE_LINK4"/>
      <w:r>
        <w:rPr>
          <w:rFonts w:hint="eastAsia"/>
          <w:b/>
          <w:bCs/>
          <w:i/>
          <w:iCs/>
          <w:sz w:val="20"/>
          <w:szCs w:val="20"/>
          <w:lang w:val="en-US" w:eastAsia="zh-CN"/>
        </w:rPr>
        <w:t>Proposal6</w:t>
      </w:r>
      <w:r>
        <w:rPr>
          <w:b/>
          <w:bCs/>
          <w:i/>
          <w:iCs/>
          <w:sz w:val="20"/>
          <w:szCs w:val="20"/>
          <w:lang w:val="en-US" w:eastAsia="zh-CN"/>
        </w:rPr>
        <w:t xml:space="preserve">: NR CSI report scheme should be enhanced by introducing a fast CSI feedback scheme </w:t>
      </w:r>
      <w:bookmarkEnd w:id="9"/>
    </w:p>
    <w:bookmarkEnd w:id="7"/>
    <w:bookmarkEnd w:id="10"/>
    <w:p>
      <w:pPr>
        <w:pStyle w:val="2"/>
        <w:snapToGrid w:val="0"/>
        <w:spacing w:beforeLines="0" w:after="180" w:afterLines="50"/>
      </w:pPr>
      <w:r>
        <w:rPr>
          <w:rFonts w:hint="eastAsia"/>
        </w:rPr>
        <w:t>Conclusion</w:t>
      </w:r>
    </w:p>
    <w:p>
      <w:pPr>
        <w:spacing w:after="120"/>
        <w:rPr>
          <w:rFonts w:eastAsia="宋体"/>
          <w:lang w:val="en-US" w:eastAsia="zh-CN"/>
        </w:rPr>
      </w:pPr>
      <w:r>
        <w:rPr>
          <w:rFonts w:hint="eastAsia" w:eastAsia="宋体"/>
          <w:lang w:val="en-US" w:eastAsia="zh-CN"/>
        </w:rPr>
        <w:t>According to the analysis given above, we have the following observations and proposals:</w:t>
      </w:r>
    </w:p>
    <w:p>
      <w:pPr>
        <w:keepNext w:val="0"/>
        <w:keepLines w:val="0"/>
        <w:pageBreakBefore w:val="0"/>
        <w:widowControl w:val="0"/>
        <w:kinsoku/>
        <w:wordWrap/>
        <w:overflowPunct/>
        <w:topLinePunct w:val="0"/>
        <w:autoSpaceDE w:val="0"/>
        <w:autoSpaceDN w:val="0"/>
        <w:bidi w:val="0"/>
        <w:adjustRightInd w:val="0"/>
        <w:snapToGrid w:val="0"/>
        <w:spacing w:after="120" w:line="240" w:lineRule="auto"/>
        <w:textAlignment w:val="auto"/>
        <w:outlineLvl w:val="9"/>
        <w:rPr>
          <w:rFonts w:eastAsia="宋体"/>
          <w:b/>
          <w:bCs/>
          <w:i/>
          <w:iCs/>
          <w:lang w:val="en-US" w:eastAsia="zh-CN"/>
        </w:rPr>
      </w:pPr>
      <w:r>
        <w:rPr>
          <w:rFonts w:eastAsia="宋体"/>
          <w:b/>
          <w:bCs/>
          <w:i/>
          <w:iCs/>
          <w:lang w:val="en-US" w:eastAsia="zh-CN"/>
        </w:rPr>
        <w:t xml:space="preserve">Proposal1: </w:t>
      </w:r>
      <w:r>
        <w:rPr>
          <w:rFonts w:hint="eastAsia" w:eastAsia="宋体"/>
          <w:b/>
          <w:bCs/>
          <w:i/>
          <w:iCs/>
          <w:lang w:val="en-US" w:eastAsia="zh-CN"/>
        </w:rPr>
        <w:t>At least two PUCCH transmissions for HARQ-ACK for URLLC traffic should be allowed in a slot</w:t>
      </w:r>
      <w:r>
        <w:rPr>
          <w:rFonts w:eastAsia="宋体"/>
          <w:b/>
          <w:bCs/>
          <w:i/>
          <w:iCs/>
          <w:lang w:val="en-US" w:eastAsia="zh-CN"/>
        </w:rPr>
        <w:t>.</w:t>
      </w:r>
      <w:r>
        <w:rPr>
          <w:rFonts w:hint="eastAsia" w:eastAsia="宋体"/>
          <w:b/>
          <w:bCs/>
          <w:i/>
          <w:iCs/>
          <w:lang w:val="en-US" w:eastAsia="zh-CN"/>
        </w:rPr>
        <w:t xml:space="preserve"> </w:t>
      </w:r>
      <w:r>
        <w:rPr>
          <w:rFonts w:eastAsia="宋体"/>
          <w:b/>
          <w:bCs/>
          <w:i/>
          <w:iCs/>
          <w:lang w:val="en-US" w:eastAsia="zh-CN"/>
        </w:rPr>
        <w:t>T</w:t>
      </w:r>
      <w:r>
        <w:rPr>
          <w:rFonts w:hint="eastAsia" w:eastAsia="宋体"/>
          <w:b/>
          <w:bCs/>
          <w:i/>
          <w:iCs/>
          <w:lang w:val="en-US" w:eastAsia="zh-CN"/>
        </w:rPr>
        <w:t>he maximum number of PUCCH transmission</w:t>
      </w:r>
      <w:r>
        <w:rPr>
          <w:rFonts w:eastAsia="宋体"/>
          <w:b/>
          <w:bCs/>
          <w:i/>
          <w:iCs/>
          <w:lang w:val="en-US" w:eastAsia="zh-CN"/>
        </w:rPr>
        <w:t>s</w:t>
      </w:r>
      <w:r>
        <w:rPr>
          <w:rFonts w:hint="eastAsia" w:eastAsia="宋体"/>
          <w:b/>
          <w:bCs/>
          <w:i/>
          <w:iCs/>
          <w:lang w:val="en-US" w:eastAsia="zh-CN"/>
        </w:rPr>
        <w:t xml:space="preserve"> for HARQ-ACK in a slot can be 14</w:t>
      </w:r>
      <w:r>
        <w:rPr>
          <w:rFonts w:eastAsia="宋体"/>
          <w:b/>
          <w:bCs/>
          <w:i/>
          <w:iCs/>
          <w:lang w:val="en-US" w:eastAsia="zh-CN"/>
        </w:rPr>
        <w:t>.</w:t>
      </w:r>
    </w:p>
    <w:p>
      <w:pPr>
        <w:keepNext w:val="0"/>
        <w:keepLines w:val="0"/>
        <w:pageBreakBefore w:val="0"/>
        <w:widowControl w:val="0"/>
        <w:kinsoku/>
        <w:wordWrap/>
        <w:overflowPunct/>
        <w:topLinePunct w:val="0"/>
        <w:autoSpaceDE w:val="0"/>
        <w:autoSpaceDN w:val="0"/>
        <w:bidi w:val="0"/>
        <w:adjustRightInd w:val="0"/>
        <w:snapToGrid w:val="0"/>
        <w:spacing w:after="120" w:line="240" w:lineRule="auto"/>
        <w:textAlignment w:val="auto"/>
        <w:outlineLvl w:val="9"/>
        <w:rPr>
          <w:rFonts w:eastAsia="宋体"/>
          <w:b/>
          <w:bCs/>
          <w:i/>
          <w:iCs/>
          <w:sz w:val="21"/>
          <w:szCs w:val="22"/>
          <w:lang w:val="en-US" w:eastAsia="zh-CN"/>
        </w:rPr>
      </w:pPr>
      <w:r>
        <w:rPr>
          <w:rFonts w:hint="eastAsia" w:eastAsia="宋体"/>
          <w:b/>
          <w:bCs/>
          <w:i/>
          <w:iCs/>
          <w:sz w:val="21"/>
          <w:szCs w:val="22"/>
          <w:lang w:val="en-US" w:eastAsia="zh-CN"/>
        </w:rPr>
        <w:t xml:space="preserve">Proposal2: </w:t>
      </w:r>
      <w:r>
        <w:rPr>
          <w:rFonts w:hint="eastAsia" w:eastAsia="宋体"/>
          <w:b/>
          <w:bCs/>
          <w:i/>
          <w:iCs/>
          <w:lang w:val="en-US" w:eastAsia="zh-CN"/>
        </w:rPr>
        <w:t>The unit of k1 should be kept as one slot. In supporting more than one PUCCH for HARQ-ACK transmission</w:t>
      </w:r>
      <w:r>
        <w:rPr>
          <w:rFonts w:eastAsia="宋体"/>
          <w:b/>
          <w:bCs/>
          <w:i/>
          <w:iCs/>
          <w:lang w:val="en-US" w:eastAsia="zh-CN"/>
        </w:rPr>
        <w:t xml:space="preserve"> in one slot</w:t>
      </w:r>
      <w:r>
        <w:rPr>
          <w:rFonts w:hint="eastAsia" w:eastAsia="宋体"/>
          <w:b/>
          <w:bCs/>
          <w:i/>
          <w:iCs/>
          <w:lang w:val="en-US" w:eastAsia="zh-CN"/>
        </w:rPr>
        <w:t>, schemes based on one-slot k1 unit assumption should be prioritized.</w:t>
      </w:r>
    </w:p>
    <w:p>
      <w:pPr>
        <w:keepNext w:val="0"/>
        <w:keepLines w:val="0"/>
        <w:pageBreakBefore w:val="0"/>
        <w:kinsoku/>
        <w:wordWrap/>
        <w:topLinePunct w:val="0"/>
        <w:autoSpaceDE w:val="0"/>
        <w:autoSpaceDN w:val="0"/>
        <w:bidi w:val="0"/>
        <w:adjustRightInd w:val="0"/>
        <w:snapToGrid w:val="0"/>
        <w:spacing w:after="120" w:line="240" w:lineRule="auto"/>
        <w:outlineLvl w:val="9"/>
        <w:rPr>
          <w:rFonts w:eastAsia="宋体"/>
          <w:i/>
          <w:iCs/>
          <w:sz w:val="21"/>
          <w:szCs w:val="22"/>
          <w:lang w:val="en-US" w:eastAsia="zh-CN"/>
        </w:rPr>
      </w:pPr>
      <w:r>
        <w:rPr>
          <w:rFonts w:hint="eastAsia" w:eastAsia="宋体"/>
          <w:b/>
          <w:bCs/>
          <w:i/>
          <w:iCs/>
          <w:sz w:val="21"/>
          <w:szCs w:val="22"/>
          <w:lang w:val="en-US" w:eastAsia="zh-CN"/>
        </w:rPr>
        <w:t xml:space="preserve">Proposal3: </w:t>
      </w:r>
      <w:r>
        <w:rPr>
          <w:rFonts w:hint="eastAsia" w:eastAsia="宋体"/>
          <w:b/>
          <w:bCs/>
          <w:i/>
          <w:iCs/>
          <w:szCs w:val="21"/>
          <w:lang w:val="en-US" w:eastAsia="zh-CN"/>
        </w:rPr>
        <w:t>Whether HARQ-ACK</w:t>
      </w:r>
      <w:r>
        <w:rPr>
          <w:rFonts w:eastAsia="宋体"/>
          <w:b/>
          <w:bCs/>
          <w:i/>
          <w:iCs/>
          <w:szCs w:val="21"/>
          <w:lang w:val="en-US" w:eastAsia="zh-CN"/>
        </w:rPr>
        <w:t>s</w:t>
      </w:r>
      <w:r>
        <w:rPr>
          <w:rFonts w:hint="eastAsia" w:eastAsia="宋体"/>
          <w:b/>
          <w:bCs/>
          <w:i/>
          <w:iCs/>
          <w:szCs w:val="21"/>
          <w:lang w:val="en-US" w:eastAsia="zh-CN"/>
        </w:rPr>
        <w:t xml:space="preserve"> of eMBB and URLLC can be multiplexed in one HARQ-ACK codebook or not can be </w:t>
      </w:r>
      <w:r>
        <w:rPr>
          <w:rFonts w:eastAsia="宋体"/>
          <w:b/>
          <w:bCs/>
          <w:i/>
          <w:iCs/>
          <w:szCs w:val="21"/>
          <w:lang w:val="en-US" w:eastAsia="zh-CN"/>
        </w:rPr>
        <w:t>up to gNB implementation</w:t>
      </w:r>
      <w:r>
        <w:rPr>
          <w:rFonts w:hint="eastAsia" w:eastAsia="宋体"/>
          <w:b/>
          <w:bCs/>
          <w:i/>
          <w:iCs/>
          <w:szCs w:val="21"/>
          <w:lang w:val="en-US" w:eastAsia="zh-CN"/>
        </w:rPr>
        <w:t>.</w:t>
      </w:r>
    </w:p>
    <w:p>
      <w:pPr>
        <w:keepNext w:val="0"/>
        <w:keepLines w:val="0"/>
        <w:pageBreakBefore w:val="0"/>
        <w:kinsoku/>
        <w:wordWrap/>
        <w:topLinePunct w:val="0"/>
        <w:autoSpaceDE w:val="0"/>
        <w:autoSpaceDN w:val="0"/>
        <w:bidi w:val="0"/>
        <w:adjustRightInd w:val="0"/>
        <w:snapToGrid w:val="0"/>
        <w:spacing w:after="120" w:line="240" w:lineRule="auto"/>
        <w:outlineLvl w:val="9"/>
        <w:rPr>
          <w:b/>
          <w:bCs/>
          <w:i/>
          <w:iCs/>
          <w:sz w:val="21"/>
          <w:szCs w:val="22"/>
        </w:rPr>
      </w:pPr>
      <w:r>
        <w:rPr>
          <w:b/>
          <w:bCs/>
          <w:i/>
          <w:iCs/>
          <w:sz w:val="21"/>
          <w:szCs w:val="22"/>
        </w:rPr>
        <w:t>Proposal</w:t>
      </w:r>
      <w:r>
        <w:rPr>
          <w:rFonts w:hint="eastAsia" w:eastAsia="宋体"/>
          <w:b/>
          <w:bCs/>
          <w:i/>
          <w:iCs/>
          <w:sz w:val="21"/>
          <w:szCs w:val="22"/>
          <w:lang w:val="en-US" w:eastAsia="zh-CN"/>
        </w:rPr>
        <w:t>4</w:t>
      </w:r>
      <w:r>
        <w:rPr>
          <w:b/>
          <w:bCs/>
          <w:i/>
          <w:iCs/>
          <w:sz w:val="21"/>
          <w:szCs w:val="22"/>
        </w:rPr>
        <w:t xml:space="preserve">: </w:t>
      </w:r>
      <w:r>
        <w:rPr>
          <w:rFonts w:hint="eastAsia" w:eastAsiaTheme="minorEastAsia"/>
          <w:b/>
          <w:bCs/>
          <w:i/>
          <w:iCs/>
          <w:szCs w:val="21"/>
          <w:lang w:eastAsia="zh-CN"/>
        </w:rPr>
        <w:t>I</w:t>
      </w:r>
      <w:r>
        <w:rPr>
          <w:b/>
          <w:bCs/>
          <w:i/>
          <w:iCs/>
          <w:szCs w:val="21"/>
        </w:rPr>
        <w:t xml:space="preserve">ntroducing </w:t>
      </w:r>
      <w:r>
        <w:rPr>
          <w:rFonts w:eastAsia="宋体"/>
          <w:b/>
          <w:bCs/>
          <w:i/>
          <w:iCs/>
          <w:szCs w:val="21"/>
          <w:lang w:val="en-US" w:eastAsia="zh-CN"/>
        </w:rPr>
        <w:t>explicit</w:t>
      </w:r>
      <w:r>
        <w:rPr>
          <w:rFonts w:hint="eastAsia" w:eastAsia="宋体"/>
          <w:b/>
          <w:bCs/>
          <w:i/>
          <w:iCs/>
          <w:szCs w:val="21"/>
          <w:lang w:val="en-US" w:eastAsia="zh-CN"/>
        </w:rPr>
        <w:t xml:space="preserve"> </w:t>
      </w:r>
      <w:r>
        <w:rPr>
          <w:b/>
          <w:bCs/>
          <w:i/>
          <w:iCs/>
          <w:szCs w:val="21"/>
        </w:rPr>
        <w:t>signaling or impli</w:t>
      </w:r>
      <w:r>
        <w:rPr>
          <w:rFonts w:hint="eastAsia" w:eastAsiaTheme="minorEastAsia"/>
          <w:b/>
          <w:bCs/>
          <w:i/>
          <w:iCs/>
          <w:szCs w:val="21"/>
          <w:lang w:eastAsia="zh-CN"/>
        </w:rPr>
        <w:t>cit</w:t>
      </w:r>
      <w:r>
        <w:rPr>
          <w:b/>
          <w:bCs/>
          <w:i/>
          <w:iCs/>
          <w:szCs w:val="21"/>
        </w:rPr>
        <w:t xml:space="preserve"> mechanisms in the physical layer to enable </w:t>
      </w:r>
      <w:r>
        <w:rPr>
          <w:rFonts w:hint="eastAsia" w:eastAsia="宋体"/>
          <w:b/>
          <w:bCs/>
          <w:i/>
          <w:iCs/>
          <w:szCs w:val="21"/>
          <w:lang w:val="en-US" w:eastAsia="zh-CN"/>
        </w:rPr>
        <w:t>dynamic HARQ-ACK codebook for multiple</w:t>
      </w:r>
      <w:r>
        <w:rPr>
          <w:b/>
          <w:bCs/>
          <w:i/>
          <w:iCs/>
          <w:szCs w:val="21"/>
        </w:rPr>
        <w:t xml:space="preserve"> PUCCH</w:t>
      </w:r>
      <w:r>
        <w:rPr>
          <w:rFonts w:hint="eastAsia" w:eastAsia="宋体"/>
          <w:b/>
          <w:bCs/>
          <w:i/>
          <w:iCs/>
          <w:szCs w:val="21"/>
          <w:lang w:val="en-US" w:eastAsia="zh-CN"/>
        </w:rPr>
        <w:t>s</w:t>
      </w:r>
      <w:r>
        <w:rPr>
          <w:b/>
          <w:bCs/>
          <w:i/>
          <w:iCs/>
          <w:szCs w:val="21"/>
        </w:rPr>
        <w:t xml:space="preserve"> for HARQ-ACK transmission in one slot.</w:t>
      </w:r>
    </w:p>
    <w:p>
      <w:pPr>
        <w:keepNext w:val="0"/>
        <w:keepLines w:val="0"/>
        <w:pageBreakBefore w:val="0"/>
        <w:kinsoku/>
        <w:wordWrap/>
        <w:topLinePunct w:val="0"/>
        <w:autoSpaceDE w:val="0"/>
        <w:autoSpaceDN w:val="0"/>
        <w:bidi w:val="0"/>
        <w:adjustRightInd w:val="0"/>
        <w:snapToGrid w:val="0"/>
        <w:spacing w:after="120" w:line="240" w:lineRule="auto"/>
        <w:outlineLvl w:val="9"/>
        <w:rPr>
          <w:b/>
          <w:i/>
          <w:iCs/>
        </w:rPr>
      </w:pPr>
      <w:r>
        <w:rPr>
          <w:b/>
          <w:i/>
          <w:iCs/>
        </w:rPr>
        <w:t>Proposal</w:t>
      </w:r>
      <w:r>
        <w:rPr>
          <w:rFonts w:hint="eastAsia" w:eastAsia="宋体"/>
          <w:b/>
          <w:i/>
          <w:iCs/>
          <w:lang w:val="en-US" w:eastAsia="zh-CN"/>
        </w:rPr>
        <w:t>5</w:t>
      </w:r>
      <w:r>
        <w:rPr>
          <w:b/>
          <w:i/>
          <w:iCs/>
        </w:rPr>
        <w:t xml:space="preserve">: </w:t>
      </w:r>
      <w:r>
        <w:rPr>
          <w:rFonts w:hint="eastAsia" w:eastAsiaTheme="minorEastAsia"/>
          <w:b/>
          <w:i/>
          <w:iCs/>
          <w:lang w:val="en-US" w:eastAsia="zh-CN"/>
        </w:rPr>
        <w:t>Overhead of semi-static HARQ-ACK codebook should be reduced and feedback window splitting method can be considered</w:t>
      </w:r>
      <w:r>
        <w:rPr>
          <w:b/>
          <w:i/>
          <w:iCs/>
        </w:rPr>
        <w:t>.</w:t>
      </w:r>
    </w:p>
    <w:p>
      <w:pPr>
        <w:keepNext w:val="0"/>
        <w:keepLines w:val="0"/>
        <w:pageBreakBefore w:val="0"/>
        <w:kinsoku/>
        <w:wordWrap/>
        <w:topLinePunct w:val="0"/>
        <w:autoSpaceDE w:val="0"/>
        <w:autoSpaceDN w:val="0"/>
        <w:bidi w:val="0"/>
        <w:adjustRightInd w:val="0"/>
        <w:snapToGrid w:val="0"/>
        <w:spacing w:after="120" w:line="240" w:lineRule="auto"/>
        <w:outlineLvl w:val="9"/>
        <w:rPr>
          <w:rFonts w:hint="eastAsia"/>
          <w:b/>
          <w:bCs/>
          <w:i/>
          <w:iCs/>
          <w:sz w:val="21"/>
          <w:szCs w:val="21"/>
          <w:lang w:val="en-US" w:eastAsia="zh-CN"/>
        </w:rPr>
      </w:pPr>
      <w:r>
        <w:rPr>
          <w:rFonts w:hint="eastAsia"/>
          <w:b/>
          <w:bCs/>
          <w:i/>
          <w:iCs/>
          <w:sz w:val="21"/>
          <w:szCs w:val="21"/>
          <w:lang w:val="en-US" w:eastAsia="zh-CN"/>
        </w:rPr>
        <w:t xml:space="preserve">Proposal6: NR CSI report scheme should be enhanced by introducing a fast CSI feedback scheme </w:t>
      </w:r>
    </w:p>
    <w:p>
      <w:pPr>
        <w:pStyle w:val="2"/>
        <w:snapToGrid w:val="0"/>
        <w:spacing w:beforeLines="0" w:after="180" w:afterLines="50"/>
        <w:rPr>
          <w:rFonts w:hint="eastAsia"/>
          <w:lang w:val="en-US" w:eastAsia="zh-CN"/>
        </w:rPr>
      </w:pPr>
      <w:r>
        <w:rPr>
          <w:rFonts w:hint="eastAsia"/>
          <w:lang w:val="en-US" w:eastAsia="zh-CN"/>
        </w:rPr>
        <w:t>Annex</w:t>
      </w:r>
    </w:p>
    <w:p>
      <w:pPr>
        <w:spacing w:before="180" w:beforeLines="50" w:after="0" w:line="300" w:lineRule="exact"/>
        <w:jc w:val="center"/>
        <w:rPr>
          <w:rFonts w:eastAsia="宋体"/>
          <w:b/>
          <w:bCs/>
          <w:sz w:val="20"/>
          <w:szCs w:val="20"/>
          <w:lang w:val="en-US" w:eastAsia="zh-CN"/>
        </w:rPr>
      </w:pPr>
      <w:r>
        <w:rPr>
          <w:rFonts w:hint="eastAsia" w:eastAsia="宋体"/>
          <w:b/>
          <w:bCs/>
          <w:sz w:val="20"/>
          <w:szCs w:val="20"/>
          <w:lang w:val="en-US" w:eastAsia="zh-CN"/>
        </w:rPr>
        <w:t>Table 1 System level simulation assumptions</w:t>
      </w:r>
    </w:p>
    <w:tbl>
      <w:tblPr>
        <w:tblStyle w:val="33"/>
        <w:tblW w:w="88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3"/>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shd w:val="clear" w:color="auto" w:fill="DBDBDB"/>
            <w:vAlign w:val="center"/>
          </w:tcPr>
          <w:p>
            <w:pPr>
              <w:keepNext w:val="0"/>
              <w:keepLines w:val="0"/>
              <w:pageBreakBefore w:val="0"/>
              <w:widowControl/>
              <w:kinsoku/>
              <w:wordWrap/>
              <w:topLinePunct w:val="0"/>
              <w:bidi w:val="0"/>
              <w:snapToGrid w:val="0"/>
              <w:spacing w:after="0"/>
              <w:jc w:val="both"/>
              <w:outlineLvl w:val="9"/>
              <w:rPr>
                <w:b/>
                <w:bCs/>
                <w:sz w:val="20"/>
                <w:szCs w:val="20"/>
              </w:rPr>
            </w:pPr>
            <w:r>
              <w:rPr>
                <w:b/>
                <w:bCs/>
                <w:sz w:val="20"/>
                <w:szCs w:val="20"/>
              </w:rPr>
              <w:t>Parameters</w:t>
            </w:r>
          </w:p>
        </w:tc>
        <w:tc>
          <w:tcPr>
            <w:tcW w:w="5208" w:type="dxa"/>
            <w:tcBorders>
              <w:top w:val="single" w:color="auto" w:sz="4" w:space="0"/>
              <w:left w:val="single" w:color="auto" w:sz="4" w:space="0"/>
              <w:bottom w:val="single" w:color="auto" w:sz="4" w:space="0"/>
              <w:right w:val="single" w:color="auto" w:sz="4" w:space="0"/>
            </w:tcBorders>
            <w:shd w:val="clear" w:color="auto" w:fill="DBDBDB"/>
            <w:vAlign w:val="center"/>
          </w:tcPr>
          <w:p>
            <w:pPr>
              <w:keepNext w:val="0"/>
              <w:keepLines w:val="0"/>
              <w:pageBreakBefore w:val="0"/>
              <w:widowControl/>
              <w:kinsoku/>
              <w:wordWrap/>
              <w:topLinePunct w:val="0"/>
              <w:bidi w:val="0"/>
              <w:snapToGrid w:val="0"/>
              <w:spacing w:after="0"/>
              <w:jc w:val="both"/>
              <w:outlineLvl w:val="9"/>
              <w:rPr>
                <w:b/>
                <w:bCs/>
                <w:sz w:val="20"/>
                <w:szCs w:val="20"/>
                <w:lang w:eastAsia="zh-CN"/>
              </w:rPr>
            </w:pPr>
            <w:r>
              <w:rPr>
                <w:b/>
                <w:bCs/>
                <w:sz w:val="20"/>
                <w:szCs w:val="20"/>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pPr>
            <w:r>
              <w:rPr>
                <w:rFonts w:hint="eastAsia"/>
                <w:lang w:val="en-US" w:eastAsia="zh-CN"/>
              </w:rPr>
              <w:t>Scenario Case</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lang w:eastAsia="ko-KR"/>
              </w:rPr>
            </w:pPr>
            <w:r>
              <w:rPr>
                <w:rFonts w:hint="eastAsia"/>
                <w:lang w:val="en-US" w:eastAsia="zh-CN"/>
              </w:rPr>
              <w:t>56  (AR/VR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rFonts w:eastAsia="宋体"/>
                <w:lang w:val="en-US" w:eastAsia="zh-CN"/>
              </w:rPr>
            </w:pPr>
            <w:r>
              <w:rPr>
                <w:lang w:eastAsia="ja-JP"/>
              </w:rPr>
              <w:t>Carrier frequency</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rFonts w:eastAsia="宋体"/>
                <w:lang w:val="en-US" w:eastAsia="zh-CN"/>
              </w:rPr>
            </w:pPr>
            <w:r>
              <w:rPr>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pPr>
            <w:r>
              <w:rPr>
                <w:lang w:eastAsia="zh-CN"/>
              </w:rPr>
              <w:t xml:space="preserve">Channel model </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rFonts w:eastAsia="宋体"/>
                <w:lang w:eastAsia="zh-CN"/>
              </w:rPr>
            </w:pPr>
            <w:r>
              <w:rPr>
                <w:rFonts w:hint="eastAsia"/>
                <w:lang w:val="en-US" w:eastAsia="zh-CN"/>
              </w:rPr>
              <w:t>Indoor</w:t>
            </w:r>
            <w:r>
              <w:rPr>
                <w:lang w:eastAsia="zh-CN"/>
              </w:rPr>
              <w:t xml:space="preserve">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lang w:eastAsia="ja-JP"/>
              </w:rPr>
            </w:pPr>
            <w:r>
              <w:rPr>
                <w:lang w:eastAsia="ja-JP"/>
              </w:rPr>
              <w:t>BS antenna configurations</w:t>
            </w:r>
          </w:p>
        </w:tc>
        <w:tc>
          <w:tcPr>
            <w:tcW w:w="520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kinsoku/>
              <w:wordWrap/>
              <w:topLinePunct w:val="0"/>
              <w:bidi w:val="0"/>
              <w:snapToGrid w:val="0"/>
              <w:spacing w:after="0"/>
              <w:jc w:val="both"/>
              <w:outlineLvl w:val="9"/>
              <w:rPr>
                <w:lang w:eastAsia="zh-CN"/>
              </w:rPr>
            </w:pPr>
            <w:r>
              <w:rPr>
                <w:rFonts w:hint="eastAsia" w:eastAsia="宋体"/>
              </w:rPr>
              <w:t xml:space="preserve">For 8 </w:t>
            </w:r>
            <w:r>
              <w:rPr>
                <w:rFonts w:hint="eastAsia" w:eastAsia="宋体"/>
                <w:lang w:val="en-US" w:eastAsia="zh-CN"/>
              </w:rPr>
              <w:t>T</w:t>
            </w:r>
            <w:r>
              <w:rPr>
                <w:rFonts w:hint="eastAsia" w:eastAsia="宋体"/>
              </w:rPr>
              <w:t xml:space="preserve">x antenna ports: </w:t>
            </w:r>
            <w:r>
              <w:rPr>
                <w:rFonts w:eastAsia="宋体"/>
              </w:rPr>
              <w:t>(M, N, P, Mg, Ng</w:t>
            </w:r>
            <w:r>
              <w:rPr>
                <w:rFonts w:hint="eastAsia" w:eastAsia="宋体"/>
              </w:rPr>
              <w:t>; Mp, Np</w:t>
            </w:r>
            <w:r>
              <w:rPr>
                <w:rFonts w:eastAsia="宋体"/>
              </w:rPr>
              <w:t>) = (</w:t>
            </w:r>
            <w:r>
              <w:rPr>
                <w:rFonts w:hint="eastAsia" w:eastAsia="宋体"/>
                <w:lang w:eastAsia="zh-CN"/>
              </w:rPr>
              <w:t>2</w:t>
            </w:r>
            <w:r>
              <w:rPr>
                <w:rFonts w:eastAsia="宋体"/>
              </w:rPr>
              <w:t xml:space="preserve">, </w:t>
            </w:r>
            <w:r>
              <w:rPr>
                <w:rFonts w:hint="eastAsia" w:eastAsia="宋体"/>
                <w:lang w:eastAsia="zh-CN"/>
              </w:rPr>
              <w:t>2</w:t>
            </w:r>
            <w:r>
              <w:rPr>
                <w:rFonts w:eastAsia="宋体"/>
              </w:rPr>
              <w:t>, 2, 1, 1</w:t>
            </w:r>
            <w:r>
              <w:rPr>
                <w:rFonts w:hint="eastAsia" w:eastAsia="宋体"/>
                <w:lang w:eastAsia="zh-CN"/>
              </w:rPr>
              <w:t>; 2, 2</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lang w:eastAsia="zh-CN"/>
              </w:rPr>
            </w:pPr>
            <w:r>
              <w:rPr>
                <w:lang w:eastAsia="ja-JP"/>
              </w:rPr>
              <w:t>UE antenna configuration</w:t>
            </w:r>
          </w:p>
        </w:tc>
        <w:tc>
          <w:tcPr>
            <w:tcW w:w="520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kinsoku/>
              <w:wordWrap/>
              <w:topLinePunct w:val="0"/>
              <w:bidi w:val="0"/>
              <w:snapToGrid w:val="0"/>
              <w:spacing w:after="0"/>
              <w:jc w:val="both"/>
              <w:outlineLvl w:val="9"/>
              <w:rPr>
                <w:lang w:eastAsia="zh-CN"/>
              </w:rPr>
            </w:pPr>
            <w:r>
              <w:rPr>
                <w:rFonts w:hint="eastAsia" w:eastAsia="宋体"/>
              </w:rPr>
              <w:t xml:space="preserve">For 2 </w:t>
            </w:r>
            <w:r>
              <w:rPr>
                <w:rFonts w:hint="eastAsia" w:eastAsia="宋体"/>
                <w:lang w:val="en-US" w:eastAsia="zh-CN"/>
              </w:rPr>
              <w:t>R</w:t>
            </w:r>
            <w:r>
              <w:rPr>
                <w:rFonts w:hint="eastAsia" w:eastAsia="宋体"/>
              </w:rPr>
              <w:t>x</w:t>
            </w:r>
            <w:r>
              <w:rPr>
                <w:rFonts w:hint="eastAsia" w:eastAsia="宋体"/>
                <w:lang w:val="en-US" w:eastAsia="zh-CN"/>
              </w:rPr>
              <w:t xml:space="preserve"> </w:t>
            </w:r>
            <w:r>
              <w:rPr>
                <w:rFonts w:hint="eastAsia" w:eastAsia="宋体"/>
              </w:rPr>
              <w:t xml:space="preserve">antenna ports: </w:t>
            </w:r>
            <w:r>
              <w:rPr>
                <w:rFonts w:eastAsia="宋体"/>
              </w:rPr>
              <w:t>(M, N, P, Mg, Ng</w:t>
            </w:r>
            <w:r>
              <w:rPr>
                <w:rFonts w:hint="eastAsia" w:eastAsia="宋体"/>
              </w:rPr>
              <w:t>; Mp, Np</w:t>
            </w:r>
            <w:r>
              <w:rPr>
                <w:rFonts w:eastAsia="宋体"/>
              </w:rPr>
              <w:t>) = (</w:t>
            </w:r>
            <w:r>
              <w:rPr>
                <w:rFonts w:hint="eastAsia" w:eastAsia="宋体"/>
              </w:rPr>
              <w:t>1, 1, 2, 1, 1; 1, 1</w:t>
            </w:r>
            <w:r>
              <w:rPr>
                <w:rFonts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rFonts w:eastAsia="宋体"/>
                <w:lang w:val="en-US" w:eastAsia="zh-CN"/>
              </w:rPr>
            </w:pPr>
            <w:r>
              <w:rPr>
                <w:rFonts w:hint="eastAsia"/>
                <w:lang w:eastAsia="ja-JP"/>
              </w:rPr>
              <w:t>CSI Reporting period</w:t>
            </w:r>
          </w:p>
        </w:tc>
        <w:tc>
          <w:tcPr>
            <w:tcW w:w="5208" w:type="dxa"/>
            <w:tcBorders>
              <w:top w:val="single" w:color="auto" w:sz="4" w:space="0"/>
              <w:left w:val="single" w:color="auto" w:sz="4" w:space="0"/>
              <w:bottom w:val="single" w:color="auto" w:sz="4" w:space="0"/>
              <w:right w:val="single" w:color="auto" w:sz="4" w:space="0"/>
            </w:tcBorders>
            <w:vAlign w:val="center"/>
          </w:tcPr>
          <w:p>
            <w:pPr>
              <w:pStyle w:val="47"/>
              <w:keepNext w:val="0"/>
              <w:keepLines w:val="0"/>
              <w:pageBreakBefore w:val="0"/>
              <w:widowControl/>
              <w:kinsoku/>
              <w:wordWrap/>
              <w:topLinePunct w:val="0"/>
              <w:bidi w:val="0"/>
              <w:snapToGrid w:val="0"/>
              <w:spacing w:after="0"/>
              <w:jc w:val="both"/>
              <w:outlineLvl w:val="9"/>
              <w:rPr>
                <w:rFonts w:ascii="Times New Roman" w:hAnsi="Times New Roman"/>
                <w:sz w:val="20"/>
                <w:lang w:val="en-US" w:eastAsia="zh-CN"/>
              </w:rPr>
            </w:pPr>
            <w:r>
              <w:rPr>
                <w:rFonts w:hint="eastAsia" w:ascii="Times New Roman" w:hAnsi="Times New Roman"/>
                <w:sz w:val="20"/>
                <w:lang w:val="en-US" w:eastAsia="zh-CN"/>
              </w:rPr>
              <w:t>4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pPr>
            <w:r>
              <w:rPr>
                <w:rFonts w:hint="eastAsia"/>
              </w:rPr>
              <w:t>CSI-RS period</w:t>
            </w:r>
          </w:p>
        </w:tc>
        <w:tc>
          <w:tcPr>
            <w:tcW w:w="5208"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kinsoku/>
              <w:wordWrap/>
              <w:topLinePunct w:val="0"/>
              <w:bidi w:val="0"/>
              <w:snapToGrid w:val="0"/>
              <w:spacing w:after="0"/>
              <w:jc w:val="both"/>
              <w:outlineLvl w:val="9"/>
              <w:rPr>
                <w:rFonts w:eastAsia="宋体"/>
                <w:lang w:val="en-US" w:eastAsia="zh-CN"/>
              </w:rPr>
            </w:pPr>
            <w:r>
              <w:rPr>
                <w:rFonts w:hint="eastAsia" w:eastAsia="宋体"/>
                <w:lang w:val="en-US" w:eastAsia="zh-CN"/>
              </w:rPr>
              <w:t>4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rFonts w:eastAsia="宋体"/>
                <w:lang w:val="en-US" w:eastAsia="zh-CN"/>
              </w:rPr>
            </w:pPr>
            <w:r>
              <w:rPr>
                <w:rFonts w:hint="eastAsia" w:eastAsia="宋体"/>
                <w:lang w:val="en-US" w:eastAsia="zh-CN"/>
              </w:rPr>
              <w:t>CSI  report delay</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jc w:val="both"/>
              <w:outlineLvl w:val="9"/>
              <w:rPr>
                <w:lang w:val="en-US" w:eastAsia="zh-CN"/>
              </w:rPr>
            </w:pPr>
            <w:r>
              <w:rPr>
                <w:rFonts w:hint="eastAsia"/>
                <w:lang w:val="en-US" w:eastAsia="zh-CN"/>
              </w:rPr>
              <w:t>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rFonts w:eastAsia="宋体"/>
                <w:lang w:val="en-US" w:eastAsia="zh-CN"/>
              </w:rPr>
            </w:pPr>
            <w:r>
              <w:rPr>
                <w:rFonts w:hint="eastAsia" w:eastAsia="宋体"/>
                <w:lang w:val="en-US" w:eastAsia="zh-CN"/>
              </w:rPr>
              <w:t>Layout</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jc w:val="both"/>
              <w:outlineLvl w:val="9"/>
              <w:rPr>
                <w:lang w:val="en-US" w:eastAsia="zh-CN"/>
              </w:rPr>
            </w:pPr>
            <w:r>
              <w:rPr>
                <w:rFonts w:hint="eastAsia"/>
                <w:lang w:val="en-US" w:eastAsia="zh-CN"/>
              </w:rPr>
              <w:t>12 BSs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pPr>
            <w:r>
              <w:rPr>
                <w:lang w:eastAsia="zh-CN"/>
              </w:rPr>
              <w:t>Number of UEs per cell</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afterLines="50"/>
              <w:jc w:val="both"/>
              <w:outlineLvl w:val="9"/>
            </w:pPr>
            <w:r>
              <w:rPr>
                <w:rFonts w:hint="eastAsia"/>
                <w:lang w:val="en-US" w:eastAsia="zh-CN"/>
              </w:rPr>
              <w:t>10/15/20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lang w:eastAsia="zh-CN"/>
              </w:rPr>
            </w:pPr>
            <w:r>
              <w:rPr>
                <w:lang w:eastAsia="zh-CN"/>
              </w:rPr>
              <w:t xml:space="preserve">Simulation bandwidth </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afterLines="50"/>
              <w:jc w:val="both"/>
              <w:outlineLvl w:val="9"/>
              <w:rPr>
                <w:lang w:eastAsia="zh-CN"/>
              </w:rPr>
            </w:pPr>
            <w:r>
              <w:rPr>
                <w:lang w:eastAsia="zh-CN"/>
              </w:rPr>
              <w:t>40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lang w:eastAsia="ja-JP"/>
              </w:rPr>
            </w:pPr>
            <w:r>
              <w:rPr>
                <w:lang w:eastAsia="zh-CN"/>
              </w:rPr>
              <w:t xml:space="preserve">SCS </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afterLines="50"/>
              <w:jc w:val="both"/>
              <w:outlineLvl w:val="9"/>
              <w:rPr>
                <w:lang w:eastAsia="zh-CN"/>
              </w:rPr>
            </w:pPr>
            <w:r>
              <w:rPr>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lang w:val="en-US" w:eastAsia="zh-CN"/>
              </w:rPr>
            </w:pPr>
            <w:r>
              <w:rPr>
                <w:rFonts w:hint="eastAsia"/>
                <w:lang w:val="en-US" w:eastAsia="zh-CN"/>
              </w:rPr>
              <w:t>Packet size</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afterLines="50"/>
              <w:jc w:val="both"/>
              <w:outlineLvl w:val="9"/>
              <w:rPr>
                <w:lang w:val="en-US" w:eastAsia="zh-CN"/>
              </w:rPr>
            </w:pPr>
            <w:r>
              <w:rPr>
                <w:rFonts w:hint="eastAsia"/>
                <w:lang w:val="en-US" w:eastAsia="zh-CN"/>
              </w:rPr>
              <w:t>200 Byte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lang w:val="en-US" w:eastAsia="zh-CN"/>
              </w:rPr>
            </w:pPr>
            <w:r>
              <w:rPr>
                <w:rFonts w:hint="eastAsia"/>
                <w:lang w:val="en-US" w:eastAsia="zh-CN"/>
              </w:rPr>
              <w:t>Packet BLER</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afterLines="50"/>
              <w:jc w:val="both"/>
              <w:outlineLvl w:val="9"/>
              <w:rPr>
                <w:lang w:val="en-US" w:eastAsia="zh-CN"/>
              </w:rPr>
            </w:pPr>
            <w:r>
              <w:rPr>
                <w:rFonts w:hint="eastAsia"/>
                <w:lang w:val="en-US" w:eastAsia="zh-CN"/>
              </w:rPr>
              <w:t>1E-5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lang w:val="en-US" w:eastAsia="zh-CN"/>
              </w:rPr>
            </w:pPr>
            <w:r>
              <w:rPr>
                <w:rFonts w:hint="eastAsia"/>
                <w:lang w:val="en-US" w:eastAsia="zh-CN"/>
              </w:rPr>
              <w:t>Latency</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afterLines="50"/>
              <w:jc w:val="both"/>
              <w:outlineLvl w:val="9"/>
              <w:rPr>
                <w:lang w:val="en-US" w:eastAsia="zh-CN"/>
              </w:rPr>
            </w:pPr>
            <w:r>
              <w:rPr>
                <w:rFonts w:hint="eastAsia"/>
                <w:lang w:val="en-US" w:eastAsia="zh-CN"/>
              </w:rPr>
              <w:t>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lang w:val="en-US" w:eastAsia="zh-CN"/>
              </w:rPr>
            </w:pPr>
            <w:r>
              <w:rPr>
                <w:rFonts w:hint="eastAsia"/>
                <w:lang w:val="en-US" w:eastAsia="zh-CN"/>
              </w:rPr>
              <w:t>Traffic model</w:t>
            </w:r>
          </w:p>
        </w:tc>
        <w:tc>
          <w:tcPr>
            <w:tcW w:w="520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afterLines="50"/>
              <w:jc w:val="both"/>
              <w:outlineLvl w:val="9"/>
              <w:rPr>
                <w:rFonts w:hint="eastAsia" w:eastAsia="宋体"/>
                <w:lang w:val="en-US" w:eastAsia="zh-CN"/>
              </w:rPr>
            </w:pPr>
            <w:r>
              <w:rPr>
                <w:rStyle w:val="31"/>
                <w:sz w:val="20"/>
                <w:szCs w:val="20"/>
              </w:rPr>
              <w:t>periodic traffic model</w:t>
            </w:r>
            <w:r>
              <w:rPr>
                <w:rStyle w:val="31"/>
                <w:rFonts w:hint="eastAsia" w:eastAsia="宋体"/>
                <w:sz w:val="20"/>
                <w:szCs w:val="20"/>
                <w:lang w:val="en-US" w:eastAsia="zh-CN"/>
              </w:rPr>
              <w:t>,10ms packet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61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topLinePunct w:val="0"/>
              <w:bidi w:val="0"/>
              <w:snapToGrid w:val="0"/>
              <w:spacing w:after="0"/>
              <w:jc w:val="both"/>
              <w:outlineLvl w:val="9"/>
              <w:rPr>
                <w:highlight w:val="yellow"/>
                <w:lang w:eastAsia="zh-CN"/>
              </w:rPr>
            </w:pPr>
            <w:r>
              <w:rPr>
                <w:lang w:eastAsia="ja-JP"/>
              </w:rPr>
              <w:t>Channel estimation</w:t>
            </w:r>
          </w:p>
        </w:tc>
        <w:tc>
          <w:tcPr>
            <w:tcW w:w="52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topLinePunct w:val="0"/>
              <w:bidi w:val="0"/>
              <w:snapToGrid w:val="0"/>
              <w:spacing w:after="0"/>
              <w:jc w:val="both"/>
              <w:outlineLvl w:val="9"/>
              <w:rPr>
                <w:highlight w:val="yellow"/>
                <w:lang w:eastAsia="zh-CN"/>
              </w:rPr>
            </w:pPr>
            <w:r>
              <w:rPr>
                <w:rFonts w:hint="eastAsia"/>
                <w:lang w:val="en-US" w:eastAsia="zh-CN"/>
              </w:rPr>
              <w:t>ideal</w:t>
            </w:r>
          </w:p>
        </w:tc>
      </w:tr>
    </w:tbl>
    <w:p>
      <w:pPr>
        <w:snapToGrid w:val="0"/>
        <w:spacing w:afterLines="50"/>
        <w:textAlignment w:val="center"/>
        <w:rPr>
          <w:rFonts w:eastAsia="等线"/>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等线">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7</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0755EF"/>
    <w:multiLevelType w:val="singleLevel"/>
    <w:tmpl w:val="950755EF"/>
    <w:lvl w:ilvl="0" w:tentative="0">
      <w:start w:val="1"/>
      <w:numFmt w:val="bullet"/>
      <w:lvlText w:val=""/>
      <w:lvlJc w:val="left"/>
      <w:pPr>
        <w:ind w:left="420" w:hanging="420"/>
      </w:pPr>
      <w:rPr>
        <w:rFonts w:hint="default" w:ascii="Wingdings" w:hAnsi="Wingdings"/>
      </w:rPr>
    </w:lvl>
  </w:abstractNum>
  <w:abstractNum w:abstractNumId="1">
    <w:nsid w:val="ADF6EEA3"/>
    <w:multiLevelType w:val="singleLevel"/>
    <w:tmpl w:val="ADF6EEA3"/>
    <w:lvl w:ilvl="0" w:tentative="0">
      <w:start w:val="1"/>
      <w:numFmt w:val="bullet"/>
      <w:lvlText w:val=""/>
      <w:lvlJc w:val="left"/>
      <w:pPr>
        <w:ind w:left="420" w:hanging="420"/>
      </w:pPr>
      <w:rPr>
        <w:rFonts w:hint="default" w:ascii="Wingdings" w:hAnsi="Wingdings"/>
      </w:rPr>
    </w:lvl>
  </w:abstractNum>
  <w:abstractNum w:abstractNumId="2">
    <w:nsid w:val="446B0DD1"/>
    <w:multiLevelType w:val="multilevel"/>
    <w:tmpl w:val="446B0DD1"/>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A0D829C"/>
    <w:multiLevelType w:val="singleLevel"/>
    <w:tmpl w:val="5A0D829C"/>
    <w:lvl w:ilvl="0" w:tentative="0">
      <w:start w:val="1"/>
      <w:numFmt w:val="decimal"/>
      <w:pStyle w:val="2"/>
      <w:lvlText w:val="%1."/>
      <w:lvlJc w:val="left"/>
      <w:pPr>
        <w:ind w:left="425" w:hanging="425"/>
      </w:pPr>
      <w:rPr>
        <w:rFonts w:hint="default"/>
      </w:rPr>
    </w:lvl>
  </w:abstractNum>
  <w:abstractNum w:abstractNumId="4">
    <w:nsid w:val="5C36E93A"/>
    <w:multiLevelType w:val="singleLevel"/>
    <w:tmpl w:val="5C36E93A"/>
    <w:lvl w:ilvl="0" w:tentative="0">
      <w:start w:val="1"/>
      <w:numFmt w:val="bullet"/>
      <w:lvlText w:val=""/>
      <w:lvlJc w:val="left"/>
      <w:pPr>
        <w:ind w:left="420" w:hanging="420"/>
      </w:pPr>
      <w:rPr>
        <w:rFonts w:hint="default" w:ascii="Wingdings" w:hAnsi="Wingdings"/>
      </w:rPr>
    </w:lvl>
  </w:abstractNum>
  <w:abstractNum w:abstractNumId="5">
    <w:nsid w:val="6F6959A4"/>
    <w:multiLevelType w:val="multilevel"/>
    <w:tmpl w:val="6F6959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B00"/>
    <w:rsid w:val="00835C3D"/>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808"/>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623DF4"/>
    <w:rsid w:val="01E376C5"/>
    <w:rsid w:val="01F93655"/>
    <w:rsid w:val="02EB1A31"/>
    <w:rsid w:val="0306050F"/>
    <w:rsid w:val="040E4833"/>
    <w:rsid w:val="04447C19"/>
    <w:rsid w:val="0469222B"/>
    <w:rsid w:val="04AE48C1"/>
    <w:rsid w:val="04E954F9"/>
    <w:rsid w:val="0548612D"/>
    <w:rsid w:val="060D6F9C"/>
    <w:rsid w:val="067B76C8"/>
    <w:rsid w:val="0690732E"/>
    <w:rsid w:val="069E78BC"/>
    <w:rsid w:val="06D767B9"/>
    <w:rsid w:val="06FC24C7"/>
    <w:rsid w:val="07811C6E"/>
    <w:rsid w:val="08402E48"/>
    <w:rsid w:val="08436133"/>
    <w:rsid w:val="086B53B3"/>
    <w:rsid w:val="08B30835"/>
    <w:rsid w:val="09A64982"/>
    <w:rsid w:val="09C115E3"/>
    <w:rsid w:val="09CA74D8"/>
    <w:rsid w:val="0A085DE9"/>
    <w:rsid w:val="0A1039CB"/>
    <w:rsid w:val="0A130914"/>
    <w:rsid w:val="0A284254"/>
    <w:rsid w:val="0A5A0CCD"/>
    <w:rsid w:val="0A99506A"/>
    <w:rsid w:val="0B9E0B65"/>
    <w:rsid w:val="0BB42C73"/>
    <w:rsid w:val="0BFD0200"/>
    <w:rsid w:val="0C29592D"/>
    <w:rsid w:val="0CCC39BF"/>
    <w:rsid w:val="0EC04987"/>
    <w:rsid w:val="0FB644CF"/>
    <w:rsid w:val="0FD60E0E"/>
    <w:rsid w:val="0FE353A5"/>
    <w:rsid w:val="0FF63DAF"/>
    <w:rsid w:val="104453D5"/>
    <w:rsid w:val="10486CFB"/>
    <w:rsid w:val="105D13C1"/>
    <w:rsid w:val="10B14313"/>
    <w:rsid w:val="10B776CF"/>
    <w:rsid w:val="10DB0B79"/>
    <w:rsid w:val="1136212B"/>
    <w:rsid w:val="114617FE"/>
    <w:rsid w:val="114804A5"/>
    <w:rsid w:val="11835746"/>
    <w:rsid w:val="11852D3C"/>
    <w:rsid w:val="11D972EE"/>
    <w:rsid w:val="123922F2"/>
    <w:rsid w:val="128920BD"/>
    <w:rsid w:val="12BB6307"/>
    <w:rsid w:val="1347637A"/>
    <w:rsid w:val="13580386"/>
    <w:rsid w:val="137C5099"/>
    <w:rsid w:val="13DD10A1"/>
    <w:rsid w:val="14112A54"/>
    <w:rsid w:val="14323EFF"/>
    <w:rsid w:val="146F1C00"/>
    <w:rsid w:val="1498095A"/>
    <w:rsid w:val="15CB01DE"/>
    <w:rsid w:val="15E36279"/>
    <w:rsid w:val="170C14B3"/>
    <w:rsid w:val="17360D5D"/>
    <w:rsid w:val="1768135A"/>
    <w:rsid w:val="17CB4230"/>
    <w:rsid w:val="17E04D27"/>
    <w:rsid w:val="188B2739"/>
    <w:rsid w:val="19151CCF"/>
    <w:rsid w:val="19302497"/>
    <w:rsid w:val="195651BA"/>
    <w:rsid w:val="198F45DD"/>
    <w:rsid w:val="1AA26902"/>
    <w:rsid w:val="1AB00207"/>
    <w:rsid w:val="1ABE7D37"/>
    <w:rsid w:val="1AC1475C"/>
    <w:rsid w:val="1B1B27AF"/>
    <w:rsid w:val="1B8A1B75"/>
    <w:rsid w:val="1C215368"/>
    <w:rsid w:val="1C496310"/>
    <w:rsid w:val="1C5D4224"/>
    <w:rsid w:val="1E554951"/>
    <w:rsid w:val="1EA36749"/>
    <w:rsid w:val="1EFB1085"/>
    <w:rsid w:val="1F2357DD"/>
    <w:rsid w:val="1F7F1019"/>
    <w:rsid w:val="1F9675F9"/>
    <w:rsid w:val="1FF037A6"/>
    <w:rsid w:val="1FF75679"/>
    <w:rsid w:val="205516BE"/>
    <w:rsid w:val="208166FD"/>
    <w:rsid w:val="208F7F03"/>
    <w:rsid w:val="20924364"/>
    <w:rsid w:val="209E0CEA"/>
    <w:rsid w:val="216D33DF"/>
    <w:rsid w:val="21D16B1F"/>
    <w:rsid w:val="21D21E52"/>
    <w:rsid w:val="21E23CAE"/>
    <w:rsid w:val="21F25746"/>
    <w:rsid w:val="22A129F3"/>
    <w:rsid w:val="22F1676A"/>
    <w:rsid w:val="237960DC"/>
    <w:rsid w:val="23A15217"/>
    <w:rsid w:val="23AD60D7"/>
    <w:rsid w:val="23BA4644"/>
    <w:rsid w:val="245743B5"/>
    <w:rsid w:val="247513E0"/>
    <w:rsid w:val="24CD4542"/>
    <w:rsid w:val="254174D0"/>
    <w:rsid w:val="25B81417"/>
    <w:rsid w:val="25BB704A"/>
    <w:rsid w:val="25C23B70"/>
    <w:rsid w:val="25C7306A"/>
    <w:rsid w:val="25ED64AF"/>
    <w:rsid w:val="25FB3C17"/>
    <w:rsid w:val="25FE407C"/>
    <w:rsid w:val="26434C04"/>
    <w:rsid w:val="26894387"/>
    <w:rsid w:val="26D4632B"/>
    <w:rsid w:val="275470A4"/>
    <w:rsid w:val="27E042EC"/>
    <w:rsid w:val="28425FD1"/>
    <w:rsid w:val="2853625E"/>
    <w:rsid w:val="28650795"/>
    <w:rsid w:val="286A1444"/>
    <w:rsid w:val="28840AAD"/>
    <w:rsid w:val="28954ED3"/>
    <w:rsid w:val="28B52071"/>
    <w:rsid w:val="2970613C"/>
    <w:rsid w:val="29937C67"/>
    <w:rsid w:val="29B83975"/>
    <w:rsid w:val="29C36304"/>
    <w:rsid w:val="2ADA009F"/>
    <w:rsid w:val="2AEB310F"/>
    <w:rsid w:val="2AF658D4"/>
    <w:rsid w:val="2B0428DA"/>
    <w:rsid w:val="2BB52FB9"/>
    <w:rsid w:val="2BBD31DA"/>
    <w:rsid w:val="2BC44501"/>
    <w:rsid w:val="2C573138"/>
    <w:rsid w:val="2C693C27"/>
    <w:rsid w:val="2D093C9F"/>
    <w:rsid w:val="2D3B7916"/>
    <w:rsid w:val="2D3C3CD7"/>
    <w:rsid w:val="2DAD31B5"/>
    <w:rsid w:val="2DB600C3"/>
    <w:rsid w:val="2DDF0537"/>
    <w:rsid w:val="2DE87A40"/>
    <w:rsid w:val="2E15347E"/>
    <w:rsid w:val="2E173F56"/>
    <w:rsid w:val="2E29079C"/>
    <w:rsid w:val="2E48670E"/>
    <w:rsid w:val="2F341996"/>
    <w:rsid w:val="2FA97745"/>
    <w:rsid w:val="307A4E17"/>
    <w:rsid w:val="30EC4B0C"/>
    <w:rsid w:val="30ED4DE0"/>
    <w:rsid w:val="30ED594E"/>
    <w:rsid w:val="30F53179"/>
    <w:rsid w:val="323D35EB"/>
    <w:rsid w:val="326E6892"/>
    <w:rsid w:val="334130CB"/>
    <w:rsid w:val="33774D25"/>
    <w:rsid w:val="33965837"/>
    <w:rsid w:val="33AA50E6"/>
    <w:rsid w:val="33B43DDB"/>
    <w:rsid w:val="34443420"/>
    <w:rsid w:val="34561EE4"/>
    <w:rsid w:val="348C273F"/>
    <w:rsid w:val="34942631"/>
    <w:rsid w:val="34971E3A"/>
    <w:rsid w:val="34C31F31"/>
    <w:rsid w:val="352241C9"/>
    <w:rsid w:val="3522430E"/>
    <w:rsid w:val="352E0F08"/>
    <w:rsid w:val="35C5761C"/>
    <w:rsid w:val="35F72C7E"/>
    <w:rsid w:val="35FF1ADE"/>
    <w:rsid w:val="360258DD"/>
    <w:rsid w:val="36496D31"/>
    <w:rsid w:val="36A4320C"/>
    <w:rsid w:val="36C319A9"/>
    <w:rsid w:val="36D53214"/>
    <w:rsid w:val="372B16AC"/>
    <w:rsid w:val="382C159C"/>
    <w:rsid w:val="38CB5B7C"/>
    <w:rsid w:val="39315B32"/>
    <w:rsid w:val="39483619"/>
    <w:rsid w:val="39BB5C0A"/>
    <w:rsid w:val="3A2071EB"/>
    <w:rsid w:val="3A387691"/>
    <w:rsid w:val="3A9E48B4"/>
    <w:rsid w:val="3B0C3BD9"/>
    <w:rsid w:val="3B3165C4"/>
    <w:rsid w:val="3B6B0E42"/>
    <w:rsid w:val="3BE15BDA"/>
    <w:rsid w:val="3C512A11"/>
    <w:rsid w:val="3C8B2C9C"/>
    <w:rsid w:val="3C983BA7"/>
    <w:rsid w:val="3CD33016"/>
    <w:rsid w:val="3D356995"/>
    <w:rsid w:val="3D3D1C11"/>
    <w:rsid w:val="3D8F09F2"/>
    <w:rsid w:val="3DAD6357"/>
    <w:rsid w:val="3DC13DCB"/>
    <w:rsid w:val="3DE9747B"/>
    <w:rsid w:val="3E3B63E8"/>
    <w:rsid w:val="3F334234"/>
    <w:rsid w:val="3F6E5241"/>
    <w:rsid w:val="3FCA54FF"/>
    <w:rsid w:val="40053AEF"/>
    <w:rsid w:val="40321010"/>
    <w:rsid w:val="406F7959"/>
    <w:rsid w:val="40822E45"/>
    <w:rsid w:val="40B1111B"/>
    <w:rsid w:val="40C14FC1"/>
    <w:rsid w:val="41245CF6"/>
    <w:rsid w:val="419068A2"/>
    <w:rsid w:val="4192041B"/>
    <w:rsid w:val="41A50E7A"/>
    <w:rsid w:val="42185649"/>
    <w:rsid w:val="42400B21"/>
    <w:rsid w:val="424E280C"/>
    <w:rsid w:val="429E3367"/>
    <w:rsid w:val="43A43D91"/>
    <w:rsid w:val="43A632D7"/>
    <w:rsid w:val="43F15ABD"/>
    <w:rsid w:val="43FB33E4"/>
    <w:rsid w:val="44C21817"/>
    <w:rsid w:val="46E52D55"/>
    <w:rsid w:val="470A789B"/>
    <w:rsid w:val="47BF2FE6"/>
    <w:rsid w:val="48363D2A"/>
    <w:rsid w:val="48BA283D"/>
    <w:rsid w:val="49281E8C"/>
    <w:rsid w:val="49AD07BA"/>
    <w:rsid w:val="4A2328EA"/>
    <w:rsid w:val="4B573495"/>
    <w:rsid w:val="4B5A3F42"/>
    <w:rsid w:val="4B801B9C"/>
    <w:rsid w:val="4BD923A6"/>
    <w:rsid w:val="4BE61521"/>
    <w:rsid w:val="4C1D24E0"/>
    <w:rsid w:val="4D3D1FEE"/>
    <w:rsid w:val="4D6F1420"/>
    <w:rsid w:val="4D716000"/>
    <w:rsid w:val="4DF7667D"/>
    <w:rsid w:val="4E7B36E9"/>
    <w:rsid w:val="4ED132D9"/>
    <w:rsid w:val="4ED4056B"/>
    <w:rsid w:val="4F1D371F"/>
    <w:rsid w:val="4F556719"/>
    <w:rsid w:val="4F572D9B"/>
    <w:rsid w:val="4F8D46D4"/>
    <w:rsid w:val="4FC37AD4"/>
    <w:rsid w:val="503E0F8E"/>
    <w:rsid w:val="50D47942"/>
    <w:rsid w:val="50DA2806"/>
    <w:rsid w:val="50E21BB2"/>
    <w:rsid w:val="515A1CDE"/>
    <w:rsid w:val="51A51407"/>
    <w:rsid w:val="51E54F49"/>
    <w:rsid w:val="51ED7CD0"/>
    <w:rsid w:val="51FA6476"/>
    <w:rsid w:val="52582D49"/>
    <w:rsid w:val="526A12AF"/>
    <w:rsid w:val="526C1D2D"/>
    <w:rsid w:val="52FB303E"/>
    <w:rsid w:val="5424586C"/>
    <w:rsid w:val="54377E46"/>
    <w:rsid w:val="54645BE2"/>
    <w:rsid w:val="54AC7E8C"/>
    <w:rsid w:val="554124AE"/>
    <w:rsid w:val="558112E4"/>
    <w:rsid w:val="55855731"/>
    <w:rsid w:val="55DA3793"/>
    <w:rsid w:val="561B16B1"/>
    <w:rsid w:val="56441C00"/>
    <w:rsid w:val="565C5CE0"/>
    <w:rsid w:val="56636EF2"/>
    <w:rsid w:val="56F41F92"/>
    <w:rsid w:val="571E633A"/>
    <w:rsid w:val="57960862"/>
    <w:rsid w:val="57BC4C9C"/>
    <w:rsid w:val="57EF6C81"/>
    <w:rsid w:val="589A414C"/>
    <w:rsid w:val="58BC0918"/>
    <w:rsid w:val="5993415C"/>
    <w:rsid w:val="5AC03563"/>
    <w:rsid w:val="5AC04993"/>
    <w:rsid w:val="5AC703B1"/>
    <w:rsid w:val="5BE532A5"/>
    <w:rsid w:val="5CBD4B41"/>
    <w:rsid w:val="5D0513F5"/>
    <w:rsid w:val="5D086548"/>
    <w:rsid w:val="5D1A5393"/>
    <w:rsid w:val="5DD33F5C"/>
    <w:rsid w:val="5DF9398D"/>
    <w:rsid w:val="5E0378DE"/>
    <w:rsid w:val="5E095FD6"/>
    <w:rsid w:val="5E5D258D"/>
    <w:rsid w:val="5F25133A"/>
    <w:rsid w:val="5F726C0E"/>
    <w:rsid w:val="5F9A78F0"/>
    <w:rsid w:val="5FCE51B0"/>
    <w:rsid w:val="60E174E9"/>
    <w:rsid w:val="611629FF"/>
    <w:rsid w:val="6124653C"/>
    <w:rsid w:val="61415E1E"/>
    <w:rsid w:val="616D3845"/>
    <w:rsid w:val="617911A6"/>
    <w:rsid w:val="619706BD"/>
    <w:rsid w:val="61EA303E"/>
    <w:rsid w:val="61FF6957"/>
    <w:rsid w:val="62095C8A"/>
    <w:rsid w:val="62A26D46"/>
    <w:rsid w:val="62D40767"/>
    <w:rsid w:val="62F52B28"/>
    <w:rsid w:val="633356A8"/>
    <w:rsid w:val="639A458E"/>
    <w:rsid w:val="6403179D"/>
    <w:rsid w:val="65B65CC2"/>
    <w:rsid w:val="669E7027"/>
    <w:rsid w:val="66AA76F2"/>
    <w:rsid w:val="66CF7CAA"/>
    <w:rsid w:val="66D3237B"/>
    <w:rsid w:val="67166EC5"/>
    <w:rsid w:val="67210094"/>
    <w:rsid w:val="67336828"/>
    <w:rsid w:val="673F1301"/>
    <w:rsid w:val="675E1C55"/>
    <w:rsid w:val="676A31F2"/>
    <w:rsid w:val="67C41F2A"/>
    <w:rsid w:val="67DB1AD6"/>
    <w:rsid w:val="67EC2A68"/>
    <w:rsid w:val="686167C2"/>
    <w:rsid w:val="6883311E"/>
    <w:rsid w:val="68C107A0"/>
    <w:rsid w:val="68E432F2"/>
    <w:rsid w:val="69097939"/>
    <w:rsid w:val="69545358"/>
    <w:rsid w:val="69631400"/>
    <w:rsid w:val="698A76FD"/>
    <w:rsid w:val="69D54202"/>
    <w:rsid w:val="6B474827"/>
    <w:rsid w:val="6B7211DE"/>
    <w:rsid w:val="6B9421B9"/>
    <w:rsid w:val="6BAC63E0"/>
    <w:rsid w:val="6CA2751B"/>
    <w:rsid w:val="6D1839B1"/>
    <w:rsid w:val="6EE558A8"/>
    <w:rsid w:val="6F7B76F7"/>
    <w:rsid w:val="6FA12224"/>
    <w:rsid w:val="6FCF14BB"/>
    <w:rsid w:val="703B3BFC"/>
    <w:rsid w:val="70456902"/>
    <w:rsid w:val="70997CB9"/>
    <w:rsid w:val="709C0DB2"/>
    <w:rsid w:val="715E244A"/>
    <w:rsid w:val="7176572E"/>
    <w:rsid w:val="717F5DD2"/>
    <w:rsid w:val="72827C51"/>
    <w:rsid w:val="72AF1492"/>
    <w:rsid w:val="73797A10"/>
    <w:rsid w:val="73BD0467"/>
    <w:rsid w:val="73FC46FB"/>
    <w:rsid w:val="7413358A"/>
    <w:rsid w:val="741C3CF1"/>
    <w:rsid w:val="747B42EB"/>
    <w:rsid w:val="74963132"/>
    <w:rsid w:val="74E124F8"/>
    <w:rsid w:val="750220D2"/>
    <w:rsid w:val="75666FB1"/>
    <w:rsid w:val="75B26173"/>
    <w:rsid w:val="75B35774"/>
    <w:rsid w:val="76617C75"/>
    <w:rsid w:val="767E34F8"/>
    <w:rsid w:val="772E1233"/>
    <w:rsid w:val="77470A38"/>
    <w:rsid w:val="7753787E"/>
    <w:rsid w:val="77787755"/>
    <w:rsid w:val="78183066"/>
    <w:rsid w:val="78C54FC9"/>
    <w:rsid w:val="78E439FC"/>
    <w:rsid w:val="79100A4F"/>
    <w:rsid w:val="791453EC"/>
    <w:rsid w:val="799A0BB1"/>
    <w:rsid w:val="7A0518D3"/>
    <w:rsid w:val="7A072E1B"/>
    <w:rsid w:val="7A0F12E6"/>
    <w:rsid w:val="7A443267"/>
    <w:rsid w:val="7A824C3A"/>
    <w:rsid w:val="7AA013ED"/>
    <w:rsid w:val="7B022868"/>
    <w:rsid w:val="7B2044C3"/>
    <w:rsid w:val="7B3103E1"/>
    <w:rsid w:val="7B4E4228"/>
    <w:rsid w:val="7BC7231A"/>
    <w:rsid w:val="7BEA7F06"/>
    <w:rsid w:val="7C1576DC"/>
    <w:rsid w:val="7C461BA7"/>
    <w:rsid w:val="7C6F7A0C"/>
    <w:rsid w:val="7C730D95"/>
    <w:rsid w:val="7C811ABB"/>
    <w:rsid w:val="7CF124AE"/>
    <w:rsid w:val="7D6E5376"/>
    <w:rsid w:val="7D885D6B"/>
    <w:rsid w:val="7D9E0355"/>
    <w:rsid w:val="7DC51FB6"/>
    <w:rsid w:val="7DE03C2C"/>
    <w:rsid w:val="7E3C48CF"/>
    <w:rsid w:val="7E43770C"/>
    <w:rsid w:val="7E6B77EA"/>
    <w:rsid w:val="7EC218D0"/>
    <w:rsid w:val="7EFA0739"/>
    <w:rsid w:val="7F0023E1"/>
    <w:rsid w:val="7F423106"/>
    <w:rsid w:val="7F72403E"/>
    <w:rsid w:val="7F73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2"/>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1"/>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7">
    <w:name w:val="Default Paragraph Font"/>
    <w:unhideWhenUsed/>
    <w:qFormat/>
    <w:uiPriority w:val="1"/>
  </w:style>
  <w:style w:type="table" w:default="1" w:styleId="33">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5"/>
    <w:unhideWhenUsed/>
    <w:qFormat/>
    <w:uiPriority w:val="99"/>
    <w:rPr>
      <w:b/>
      <w:bCs/>
    </w:rPr>
  </w:style>
  <w:style w:type="paragraph" w:styleId="13">
    <w:name w:val="annotation text"/>
    <w:basedOn w:val="1"/>
    <w:link w:val="42"/>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6"/>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99"/>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Balloon Text"/>
    <w:basedOn w:val="1"/>
    <w:link w:val="35"/>
    <w:unhideWhenUsed/>
    <w:qFormat/>
    <w:uiPriority w:val="99"/>
    <w:pPr>
      <w:spacing w:after="0"/>
    </w:pPr>
    <w:rPr>
      <w:rFonts w:ascii="Tahoma" w:hAnsi="Tahoma" w:cs="Tahoma"/>
      <w:sz w:val="16"/>
      <w:szCs w:val="16"/>
    </w:rPr>
  </w:style>
  <w:style w:type="paragraph" w:styleId="21">
    <w:name w:val="footer"/>
    <w:basedOn w:val="1"/>
    <w:link w:val="56"/>
    <w:unhideWhenUsed/>
    <w:qFormat/>
    <w:uiPriority w:val="99"/>
    <w:pPr>
      <w:tabs>
        <w:tab w:val="center" w:pos="4513"/>
        <w:tab w:val="right" w:pos="9026"/>
      </w:tabs>
      <w:snapToGrid w:val="0"/>
    </w:pPr>
  </w:style>
  <w:style w:type="paragraph" w:styleId="22">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snapToGrid w:val="0"/>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8">
    <w:name w:val="Strong"/>
    <w:basedOn w:val="27"/>
    <w:qFormat/>
    <w:uiPriority w:val="22"/>
    <w:rPr>
      <w:b/>
      <w:bCs/>
    </w:rPr>
  </w:style>
  <w:style w:type="character" w:styleId="29">
    <w:name w:val="FollowedHyperlink"/>
    <w:basedOn w:val="27"/>
    <w:qFormat/>
    <w:uiPriority w:val="0"/>
    <w:rPr>
      <w:color w:val="800080"/>
      <w:u w:val="single"/>
    </w:rPr>
  </w:style>
  <w:style w:type="character" w:styleId="30">
    <w:name w:val="Hyperlink"/>
    <w:basedOn w:val="27"/>
    <w:unhideWhenUsed/>
    <w:qFormat/>
    <w:uiPriority w:val="99"/>
    <w:rPr>
      <w:color w:val="0000FF"/>
      <w:u w:val="single"/>
    </w:rPr>
  </w:style>
  <w:style w:type="character" w:styleId="31">
    <w:name w:val="annotation reference"/>
    <w:basedOn w:val="27"/>
    <w:unhideWhenUsed/>
    <w:qFormat/>
    <w:uiPriority w:val="0"/>
    <w:rPr>
      <w:sz w:val="16"/>
      <w:szCs w:val="16"/>
    </w:rPr>
  </w:style>
  <w:style w:type="character" w:styleId="32">
    <w:name w:val="footnote reference"/>
    <w:basedOn w:val="27"/>
    <w:unhideWhenUsed/>
    <w:qFormat/>
    <w:uiPriority w:val="99"/>
    <w:rPr>
      <w:vertAlign w:val="superscript"/>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批注框文本 Char"/>
    <w:basedOn w:val="27"/>
    <w:link w:val="20"/>
    <w:semiHidden/>
    <w:qFormat/>
    <w:uiPriority w:val="99"/>
    <w:rPr>
      <w:rFonts w:ascii="Tahoma" w:hAnsi="Tahoma" w:eastAsia="Times New Roman" w:cs="Tahoma"/>
      <w:sz w:val="16"/>
      <w:szCs w:val="16"/>
      <w:lang w:val="en-GB"/>
    </w:rPr>
  </w:style>
  <w:style w:type="character" w:customStyle="1" w:styleId="36">
    <w:name w:val="题注 Char"/>
    <w:basedOn w:val="27"/>
    <w:link w:val="15"/>
    <w:qFormat/>
    <w:uiPriority w:val="0"/>
    <w:rPr>
      <w:b/>
      <w:bCs/>
      <w:lang w:val="en-GB" w:eastAsia="en-US" w:bidi="ar-SA"/>
    </w:rPr>
  </w:style>
  <w:style w:type="character" w:customStyle="1" w:styleId="37">
    <w:name w:val="B1 (文字)"/>
    <w:basedOn w:val="27"/>
    <w:qFormat/>
    <w:uiPriority w:val="0"/>
    <w:rPr>
      <w:rFonts w:eastAsia="Times New Roman"/>
    </w:rPr>
  </w:style>
  <w:style w:type="character" w:customStyle="1" w:styleId="38">
    <w:name w:val="样式 正文缩进d + 首行缩进:  2 字符 段前: 0.35 行 Char"/>
    <w:basedOn w:val="27"/>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7"/>
    <w:link w:val="2"/>
    <w:qFormat/>
    <w:uiPriority w:val="0"/>
    <w:rPr>
      <w:rFonts w:ascii="Arial" w:hAnsi="Arial" w:eastAsia="宋体"/>
      <w:sz w:val="28"/>
      <w:szCs w:val="22"/>
      <w:lang w:val="en-GB"/>
    </w:rPr>
  </w:style>
  <w:style w:type="character" w:customStyle="1" w:styleId="41">
    <w:name w:val="标题 4 Char"/>
    <w:basedOn w:val="27"/>
    <w:link w:val="5"/>
    <w:qFormat/>
    <w:uiPriority w:val="0"/>
    <w:rPr>
      <w:rFonts w:ascii="Times New Roman" w:hAnsi="Times New Roman" w:eastAsia="Times New Roman"/>
      <w:b/>
      <w:bCs/>
      <w:sz w:val="28"/>
      <w:szCs w:val="28"/>
      <w:lang w:val="en-GB" w:eastAsia="en-US"/>
    </w:rPr>
  </w:style>
  <w:style w:type="character" w:customStyle="1" w:styleId="42">
    <w:name w:val="批注文字 Char"/>
    <w:basedOn w:val="27"/>
    <w:link w:val="13"/>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7"/>
    <w:link w:val="9"/>
    <w:qFormat/>
    <w:uiPriority w:val="0"/>
    <w:rPr>
      <w:rFonts w:ascii="Arial" w:hAnsi="Arial" w:eastAsia="宋体"/>
      <w:kern w:val="2"/>
      <w:sz w:val="21"/>
      <w:szCs w:val="24"/>
    </w:rPr>
  </w:style>
  <w:style w:type="character" w:customStyle="1" w:styleId="46">
    <w:name w:val="TAL Char"/>
    <w:basedOn w:val="27"/>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7"/>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0">
    <w:name w:val="页眉 Char"/>
    <w:basedOn w:val="27"/>
    <w:link w:val="22"/>
    <w:qFormat/>
    <w:uiPriority w:val="0"/>
    <w:rPr>
      <w:rFonts w:ascii="Arial" w:hAnsi="Arial" w:eastAsia="Times New Roman"/>
      <w:b/>
      <w:sz w:val="18"/>
      <w:lang w:val="en-US" w:eastAsia="en-US" w:bidi="ar-SA"/>
    </w:rPr>
  </w:style>
  <w:style w:type="character" w:customStyle="1" w:styleId="51">
    <w:name w:val="标题 9 Char"/>
    <w:basedOn w:val="27"/>
    <w:link w:val="11"/>
    <w:qFormat/>
    <w:uiPriority w:val="0"/>
    <w:rPr>
      <w:rFonts w:ascii="Arial" w:hAnsi="Arial" w:eastAsia="宋体"/>
      <w:kern w:val="2"/>
      <w:sz w:val="21"/>
      <w:szCs w:val="24"/>
    </w:rPr>
  </w:style>
  <w:style w:type="character" w:customStyle="1" w:styleId="52">
    <w:name w:val="Doc-title Char"/>
    <w:basedOn w:val="27"/>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12"/>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7"/>
    <w:link w:val="21"/>
    <w:qFormat/>
    <w:uiPriority w:val="99"/>
    <w:rPr>
      <w:rFonts w:ascii="Times New Roman" w:hAnsi="Times New Roman" w:eastAsia="Times New Roman"/>
      <w:lang w:val="en-GB" w:eastAsia="en-US"/>
    </w:rPr>
  </w:style>
  <w:style w:type="character" w:customStyle="1" w:styleId="57">
    <w:name w:val="Doc-text2 Char"/>
    <w:basedOn w:val="27"/>
    <w:link w:val="54"/>
    <w:qFormat/>
    <w:uiPriority w:val="0"/>
    <w:rPr>
      <w:rFonts w:ascii="Arial" w:hAnsi="Arial" w:eastAsia="MS Mincho"/>
      <w:szCs w:val="24"/>
      <w:lang w:val="en-GB" w:eastAsia="en-GB" w:bidi="ar-SA"/>
    </w:rPr>
  </w:style>
  <w:style w:type="character" w:customStyle="1" w:styleId="58">
    <w:name w:val="B1 Char1"/>
    <w:basedOn w:val="27"/>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7"/>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7"/>
    <w:link w:val="63"/>
    <w:qFormat/>
    <w:uiPriority w:val="0"/>
    <w:rPr>
      <w:rFonts w:ascii="Arial" w:hAnsi="Arial"/>
      <w:b/>
      <w:sz w:val="18"/>
      <w:lang w:val="en-GB" w:eastAsia="ja-JP" w:bidi="ar-SA"/>
    </w:rPr>
  </w:style>
  <w:style w:type="paragraph" w:customStyle="1" w:styleId="63">
    <w:name w:val="TAH"/>
    <w:basedOn w:val="64"/>
    <w:link w:val="62"/>
    <w:qFormat/>
    <w:uiPriority w:val="0"/>
    <w:rPr>
      <w:b/>
    </w:rPr>
  </w:style>
  <w:style w:type="paragraph" w:customStyle="1" w:styleId="64">
    <w:name w:val="TAC"/>
    <w:basedOn w:val="47"/>
    <w:link w:val="74"/>
    <w:qFormat/>
    <w:uiPriority w:val="0"/>
    <w:pPr>
      <w:jc w:val="center"/>
    </w:pPr>
  </w:style>
  <w:style w:type="character" w:customStyle="1" w:styleId="65">
    <w:name w:val="msoins"/>
    <w:basedOn w:val="27"/>
    <w:qFormat/>
    <w:uiPriority w:val="0"/>
  </w:style>
  <w:style w:type="character" w:customStyle="1" w:styleId="66">
    <w:name w:val="B2 Char1"/>
    <w:basedOn w:val="42"/>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6"/>
    <w:link w:val="69"/>
    <w:qFormat/>
    <w:uiPriority w:val="0"/>
    <w:rPr>
      <w:rFonts w:ascii="Arial" w:hAnsi="Arial"/>
      <w:sz w:val="18"/>
      <w:lang w:val="en-GB" w:eastAsia="en-GB" w:bidi="ar-SA"/>
    </w:rPr>
  </w:style>
  <w:style w:type="paragraph" w:customStyle="1" w:styleId="69">
    <w:name w:val="TAL + Left:  1"/>
    <w:basedOn w:val="47"/>
    <w:link w:val="68"/>
    <w:qFormat/>
    <w:uiPriority w:val="0"/>
    <w:pPr>
      <w:ind w:left="567"/>
    </w:pPr>
    <w:rPr>
      <w:lang w:eastAsia="en-GB"/>
    </w:rPr>
  </w:style>
  <w:style w:type="character" w:customStyle="1" w:styleId="70">
    <w:name w:val="header odd Char"/>
    <w:basedOn w:val="27"/>
    <w:qFormat/>
    <w:uiPriority w:val="0"/>
    <w:rPr>
      <w:lang w:val="en-GB" w:eastAsia="en-US" w:bidi="ar-SA"/>
    </w:rPr>
  </w:style>
  <w:style w:type="character" w:customStyle="1" w:styleId="71">
    <w:name w:val="B1 Char"/>
    <w:basedOn w:val="27"/>
    <w:qFormat/>
    <w:uiPriority w:val="0"/>
    <w:rPr>
      <w:rFonts w:ascii="Times New Roman" w:hAnsi="Times New Roman"/>
      <w:lang w:val="en-GB" w:eastAsia="en-US"/>
    </w:rPr>
  </w:style>
  <w:style w:type="character" w:customStyle="1" w:styleId="72">
    <w:name w:val="PL Char"/>
    <w:basedOn w:val="27"/>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64"/>
    <w:qFormat/>
    <w:uiPriority w:val="0"/>
    <w:rPr>
      <w:rFonts w:ascii="Arial" w:hAnsi="Arial" w:eastAsia="Times New Roman"/>
      <w:sz w:val="18"/>
      <w:lang w:val="en-GB" w:eastAsia="ja-JP"/>
    </w:rPr>
  </w:style>
  <w:style w:type="character" w:customStyle="1" w:styleId="75">
    <w:name w:val="占位符文本1"/>
    <w:basedOn w:val="27"/>
    <w:semiHidden/>
    <w:qFormat/>
    <w:uiPriority w:val="99"/>
    <w:rPr>
      <w:color w:val="808080"/>
    </w:rPr>
  </w:style>
  <w:style w:type="character" w:customStyle="1" w:styleId="76">
    <w:name w:val="MTEquationSection"/>
    <w:basedOn w:val="27"/>
    <w:qFormat/>
    <w:uiPriority w:val="0"/>
    <w:rPr>
      <w:rFonts w:cs="Arial"/>
      <w:bCs/>
      <w:vanish/>
      <w:color w:val="FF0000"/>
      <w:sz w:val="28"/>
      <w:szCs w:val="28"/>
      <w:lang w:eastAsia="zh-CN"/>
    </w:rPr>
  </w:style>
  <w:style w:type="character" w:customStyle="1" w:styleId="77">
    <w:name w:val="MTDisplayEquation Char"/>
    <w:basedOn w:val="27"/>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7"/>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7"/>
    <w:link w:val="17"/>
    <w:qFormat/>
    <w:uiPriority w:val="0"/>
    <w:rPr>
      <w:rFonts w:eastAsia="MS Mincho"/>
      <w:lang w:val="en-GB" w:eastAsia="en-US"/>
    </w:rPr>
  </w:style>
  <w:style w:type="paragraph" w:customStyle="1" w:styleId="100">
    <w:name w:val="列出段落2"/>
    <w:basedOn w:val="1"/>
    <w:qFormat/>
    <w:uiPriority w:val="99"/>
    <w:pPr>
      <w:ind w:firstLine="420" w:firstLineChars="200"/>
    </w:pPr>
  </w:style>
  <w:style w:type="paragraph" w:customStyle="1" w:styleId="101">
    <w:name w:val="列出段落21"/>
    <w:basedOn w:val="1"/>
    <w:semiHidden/>
    <w:qFormat/>
    <w:uiPriority w:val="99"/>
    <w:pPr>
      <w:ind w:firstLine="420" w:firstLineChars="200"/>
    </w:pPr>
  </w:style>
  <w:style w:type="character" w:customStyle="1" w:styleId="102">
    <w:name w:val="标题 2 Char"/>
    <w:basedOn w:val="27"/>
    <w:link w:val="3"/>
    <w:qFormat/>
    <w:uiPriority w:val="0"/>
    <w:rPr>
      <w:rFonts w:eastAsia="Times New Roman" w:cs="Arial"/>
      <w:bCs/>
      <w:iCs/>
      <w:szCs w:val="28"/>
      <w:lang w:eastAsia="en-US"/>
    </w:rPr>
  </w:style>
  <w:style w:type="paragraph" w:customStyle="1" w:styleId="103">
    <w:name w:val="List Paragraph2"/>
    <w:basedOn w:val="1"/>
    <w:unhideWhenUsed/>
    <w:qFormat/>
    <w:uiPriority w:val="99"/>
    <w:pPr>
      <w:ind w:firstLine="420" w:firstLineChars="200"/>
    </w:pPr>
  </w:style>
  <w:style w:type="paragraph" w:customStyle="1" w:styleId="104">
    <w:name w:val="List Paragraph"/>
    <w:basedOn w:val="1"/>
    <w:unhideWhenUsed/>
    <w:qFormat/>
    <w:uiPriority w:val="99"/>
    <w:pPr>
      <w:ind w:left="720"/>
      <w:contextualSpacing/>
    </w:pPr>
  </w:style>
  <w:style w:type="paragraph" w:customStyle="1" w:styleId="105">
    <w:name w:val="main text"/>
    <w:basedOn w:val="1"/>
    <w:link w:val="106"/>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6">
    <w:name w:val="main text Char"/>
    <w:link w:val="105"/>
    <w:qFormat/>
    <w:uiPriority w:val="0"/>
    <w:rPr>
      <w:rFonts w:eastAsia="Malgun Gothic"/>
      <w:lang w:val="en-GB"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1.xml"/><Relationship Id="rId13" Type="http://schemas.openxmlformats.org/officeDocument/2006/relationships/image" Target="media/image6.emf"/><Relationship Id="rId12" Type="http://schemas.openxmlformats.org/officeDocument/2006/relationships/oleObject" Target="embeddings/oleObject3.bin"/><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E:\&#25552;&#26696;&#20070;&#20889;\AH%20#1901/Simulation%25252520resul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'[Simulation result.xlsx]Sheet1'!$K$6</c:f>
              <c:strCache>
                <c:ptCount val="1"/>
                <c:pt idx="0">
                  <c:v>Enable</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'[Simulation result.xlsx]Sheet1'!$L$5:$N$5</c:f>
              <c:strCache>
                <c:ptCount val="3"/>
                <c:pt idx="0">
                  <c:v>10UE</c:v>
                </c:pt>
                <c:pt idx="1">
                  <c:v>15UE</c:v>
                </c:pt>
                <c:pt idx="2">
                  <c:v>20UE</c:v>
                </c:pt>
              </c:strCache>
            </c:strRef>
          </c:cat>
          <c:val>
            <c:numRef>
              <c:f>'[Simulation result.xlsx]Sheet1'!$L$6:$N$6</c:f>
              <c:numCache>
                <c:formatCode>0.00%</c:formatCode>
                <c:ptCount val="3"/>
                <c:pt idx="0">
                  <c:v>0.8833</c:v>
                </c:pt>
                <c:pt idx="1">
                  <c:v>0.8167</c:v>
                </c:pt>
                <c:pt idx="2">
                  <c:v>0.75</c:v>
                </c:pt>
              </c:numCache>
            </c:numRef>
          </c:val>
        </c:ser>
        <c:ser>
          <c:idx val="1"/>
          <c:order val="1"/>
          <c:tx>
            <c:strRef>
              <c:f>'[Simulation result.xlsx]Sheet1'!$K$7</c:f>
              <c:strCache>
                <c:ptCount val="1"/>
                <c:pt idx="0">
                  <c:v>Not Enable</c:v>
                </c:pt>
              </c:strCache>
            </c:strRef>
          </c:tx>
          <c:spPr>
            <a:solidFill>
              <a:schemeClr val="accent2"/>
            </a:solidFill>
            <a:ln>
              <a:noFill/>
            </a:ln>
            <a:effectLst/>
          </c:spPr>
          <c:invertIfNegative val="0"/>
          <c:dLbls>
            <c:dLbl>
              <c:idx val="0"/>
              <c:layout>
                <c:manualLayout>
                  <c:x val="0"/>
                  <c:y val="0.0139470013947001"/>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2777851723679"/>
                  <c:y val="0.0111576011157601"/>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159723146545987"/>
                  <c:y val="0.016736401673640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'[Simulation result.xlsx]Sheet1'!$L$5:$N$5</c:f>
              <c:strCache>
                <c:ptCount val="3"/>
                <c:pt idx="0">
                  <c:v>10UE</c:v>
                </c:pt>
                <c:pt idx="1">
                  <c:v>15UE</c:v>
                </c:pt>
                <c:pt idx="2">
                  <c:v>20UE</c:v>
                </c:pt>
              </c:strCache>
            </c:strRef>
          </c:cat>
          <c:val>
            <c:numRef>
              <c:f>'[Simulation result.xlsx]Sheet1'!$L$7:$N$7</c:f>
              <c:numCache>
                <c:formatCode>0.00%</c:formatCode>
                <c:ptCount val="3"/>
                <c:pt idx="0">
                  <c:v>0.7833</c:v>
                </c:pt>
                <c:pt idx="1">
                  <c:v>0.5944</c:v>
                </c:pt>
                <c:pt idx="2">
                  <c:v>0.4042</c:v>
                </c:pt>
              </c:numCache>
            </c:numRef>
          </c:val>
        </c:ser>
        <c:ser>
          <c:idx val="2"/>
          <c:order val="2"/>
          <c:tx>
            <c:strRef>
              <c:f>'[Simulation result.xlsx]Sheet1'!$K$8</c:f>
              <c:strCache>
                <c:ptCount val="1"/>
                <c:pt idx="0">
                  <c:v>difference</c:v>
                </c:pt>
              </c:strCache>
            </c:strRef>
          </c:tx>
          <c:spPr>
            <a:solidFill>
              <a:schemeClr val="accent3"/>
            </a:solidFill>
            <a:ln>
              <a:noFill/>
            </a:ln>
            <a:effectLst/>
          </c:spPr>
          <c:invertIfNegative val="0"/>
          <c:dLbls>
            <c:dLbl>
              <c:idx val="0"/>
              <c:layout>
                <c:manualLayout>
                  <c:x val="0.0143750831891388"/>
                  <c:y val="0.00836820083682008"/>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2777851723679"/>
                  <c:y val="0.00278940027894003"/>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798615732729935"/>
                  <c:y val="0.00836820083682008"/>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'[Simulation result.xlsx]Sheet1'!$L$5:$N$5</c:f>
              <c:strCache>
                <c:ptCount val="3"/>
                <c:pt idx="0">
                  <c:v>10UE</c:v>
                </c:pt>
                <c:pt idx="1">
                  <c:v>15UE</c:v>
                </c:pt>
                <c:pt idx="2">
                  <c:v>20UE</c:v>
                </c:pt>
              </c:strCache>
            </c:strRef>
          </c:cat>
          <c:val>
            <c:numRef>
              <c:f>'[Simulation result.xlsx]Sheet1'!$L$8:$N$8</c:f>
              <c:numCache>
                <c:formatCode>0.00%</c:formatCode>
                <c:ptCount val="3"/>
                <c:pt idx="0">
                  <c:v>0.1</c:v>
                </c:pt>
                <c:pt idx="1">
                  <c:v>0.2223</c:v>
                </c:pt>
                <c:pt idx="2">
                  <c:v>0.3458</c:v>
                </c:pt>
              </c:numCache>
            </c:numRef>
          </c:val>
        </c:ser>
        <c:dLbls>
          <c:showLegendKey val="0"/>
          <c:showVal val="1"/>
          <c:showCatName val="0"/>
          <c:showSerName val="0"/>
          <c:showPercent val="0"/>
          <c:showBubbleSize val="0"/>
        </c:dLbls>
        <c:gapWidth val="219"/>
        <c:overlap val="-27"/>
        <c:axId val="841117239"/>
        <c:axId val="580940574"/>
      </c:barChart>
      <c:catAx>
        <c:axId val="84111723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80940574"/>
        <c:crosses val="autoZero"/>
        <c:auto val="1"/>
        <c:lblAlgn val="ctr"/>
        <c:lblOffset val="100"/>
        <c:noMultiLvlLbl val="0"/>
      </c:catAx>
      <c:valAx>
        <c:axId val="58094057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4111723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D620E5-F357-4FE7-B2F2-4724CD721B0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10</Pages>
  <Words>2672</Words>
  <Characters>15235</Characters>
  <Lines>126</Lines>
  <Paragraphs>35</Paragraphs>
  <TotalTime>1</TotalTime>
  <ScaleCrop>false</ScaleCrop>
  <LinksUpToDate>false</LinksUpToDate>
  <CharactersWithSpaces>17872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2019-01-10T18:56:00Z</dcterms:created>
  <dc:creator>ZTE</dc:creator>
  <cp:lastModifiedBy>HXH</cp:lastModifiedBy>
  <cp:lastPrinted>2011-10-28T07:16:00Z</cp:lastPrinted>
  <dcterms:modified xsi:type="dcterms:W3CDTF">2019-01-11T10:44:43Z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